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8DD89">
      <w:pPr>
        <w:jc w:val="center"/>
        <w:rPr>
          <w:rFonts w:hint="eastAsia"/>
          <w:sz w:val="44"/>
          <w:szCs w:val="52"/>
          <w:lang w:val="en-US" w:eastAsia="zh-CN"/>
        </w:rPr>
      </w:pPr>
      <w:r>
        <w:rPr>
          <w:rFonts w:hint="eastAsia"/>
          <w:sz w:val="44"/>
          <w:szCs w:val="52"/>
          <w:lang w:val="en-US" w:eastAsia="zh-CN"/>
        </w:rPr>
        <w:t>关于电梯使用问题的函</w:t>
      </w:r>
    </w:p>
    <w:p w14:paraId="46E9EF0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8"/>
          <w:szCs w:val="28"/>
          <w:lang w:val="en-US" w:eastAsia="zh-CN"/>
        </w:rPr>
      </w:pPr>
      <w:r>
        <w:rPr>
          <w:rFonts w:hint="eastAsia"/>
          <w:sz w:val="28"/>
          <w:szCs w:val="28"/>
          <w:lang w:val="en-US" w:eastAsia="zh-CN"/>
        </w:rPr>
        <w:t>致深圳市路网通物流有限公司：</w:t>
      </w:r>
    </w:p>
    <w:p w14:paraId="16A6EE23">
      <w:pPr>
        <w:keepNext w:val="0"/>
        <w:keepLines w:val="0"/>
        <w:pageBreakBefore w:val="0"/>
        <w:widowControl w:val="0"/>
        <w:kinsoku/>
        <w:wordWrap/>
        <w:overflowPunct/>
        <w:topLinePunct w:val="0"/>
        <w:autoSpaceDE/>
        <w:autoSpaceDN/>
        <w:bidi w:val="0"/>
        <w:adjustRightInd/>
        <w:snapToGrid/>
        <w:spacing w:line="240" w:lineRule="atLeast"/>
        <w:ind w:firstLine="840" w:firstLineChars="300"/>
        <w:textAlignment w:val="auto"/>
        <w:rPr>
          <w:rFonts w:hint="eastAsia"/>
          <w:sz w:val="28"/>
          <w:szCs w:val="28"/>
          <w:lang w:val="en-US" w:eastAsia="zh-CN"/>
        </w:rPr>
      </w:pPr>
      <w:r>
        <w:rPr>
          <w:rFonts w:hint="default"/>
          <w:sz w:val="28"/>
          <w:szCs w:val="28"/>
          <w:lang w:val="en-US" w:eastAsia="zh-CN"/>
        </w:rPr>
        <w:t>近期</w:t>
      </w:r>
      <w:r>
        <w:rPr>
          <w:rFonts w:hint="eastAsia"/>
          <w:sz w:val="28"/>
          <w:szCs w:val="28"/>
          <w:lang w:val="en-US" w:eastAsia="zh-CN"/>
        </w:rPr>
        <w:t>因贵司对A2栋楼宇货梯实施分流管理，</w:t>
      </w:r>
      <w:bookmarkStart w:id="0" w:name="_GoBack"/>
      <w:bookmarkEnd w:id="0"/>
      <w:r>
        <w:rPr>
          <w:rFonts w:hint="eastAsia"/>
          <w:sz w:val="28"/>
          <w:szCs w:val="28"/>
          <w:lang w:val="en-US" w:eastAsia="zh-CN"/>
        </w:rPr>
        <w:t>导致</w:t>
      </w:r>
      <w:r>
        <w:rPr>
          <w:rFonts w:hint="default"/>
          <w:sz w:val="28"/>
          <w:szCs w:val="28"/>
          <w:lang w:val="en-US" w:eastAsia="zh-CN"/>
        </w:rPr>
        <w:t>我司货物进出仓库的效率产生了</w:t>
      </w:r>
      <w:r>
        <w:rPr>
          <w:rFonts w:hint="eastAsia"/>
          <w:sz w:val="28"/>
          <w:szCs w:val="28"/>
          <w:lang w:val="en-US" w:eastAsia="zh-CN"/>
        </w:rPr>
        <w:t>较大</w:t>
      </w:r>
      <w:r>
        <w:rPr>
          <w:rFonts w:hint="default"/>
          <w:sz w:val="28"/>
          <w:szCs w:val="28"/>
          <w:lang w:val="en-US" w:eastAsia="zh-CN"/>
        </w:rPr>
        <w:t>影响，进而在一定程度上</w:t>
      </w:r>
      <w:r>
        <w:rPr>
          <w:rFonts w:hint="eastAsia"/>
          <w:sz w:val="28"/>
          <w:szCs w:val="28"/>
          <w:lang w:val="en-US" w:eastAsia="zh-CN"/>
        </w:rPr>
        <w:t>降低</w:t>
      </w:r>
      <w:r>
        <w:rPr>
          <w:rFonts w:hint="default"/>
          <w:sz w:val="28"/>
          <w:szCs w:val="28"/>
          <w:lang w:val="en-US" w:eastAsia="zh-CN"/>
        </w:rPr>
        <w:t>了</w:t>
      </w:r>
      <w:r>
        <w:rPr>
          <w:rFonts w:hint="eastAsia"/>
          <w:sz w:val="28"/>
          <w:szCs w:val="28"/>
          <w:lang w:val="en-US" w:eastAsia="zh-CN"/>
        </w:rPr>
        <w:t>我司</w:t>
      </w:r>
      <w:r>
        <w:rPr>
          <w:rFonts w:hint="default"/>
          <w:sz w:val="28"/>
          <w:szCs w:val="28"/>
          <w:lang w:val="en-US" w:eastAsia="zh-CN"/>
        </w:rPr>
        <w:t>业务处理流程，对我司</w:t>
      </w:r>
      <w:r>
        <w:rPr>
          <w:rFonts w:hint="eastAsia"/>
          <w:sz w:val="28"/>
          <w:szCs w:val="28"/>
          <w:lang w:val="en-US" w:eastAsia="zh-CN"/>
        </w:rPr>
        <w:t>仓库</w:t>
      </w:r>
      <w:r>
        <w:rPr>
          <w:rFonts w:hint="default"/>
          <w:sz w:val="28"/>
          <w:szCs w:val="28"/>
          <w:lang w:val="en-US" w:eastAsia="zh-CN"/>
        </w:rPr>
        <w:t>运作</w:t>
      </w:r>
      <w:r>
        <w:rPr>
          <w:rFonts w:hint="eastAsia"/>
          <w:sz w:val="28"/>
          <w:szCs w:val="28"/>
          <w:lang w:val="en-US" w:eastAsia="zh-CN"/>
        </w:rPr>
        <w:t>的顺畅</w:t>
      </w:r>
      <w:r>
        <w:rPr>
          <w:rFonts w:hint="default"/>
          <w:sz w:val="28"/>
          <w:szCs w:val="28"/>
          <w:lang w:val="en-US" w:eastAsia="zh-CN"/>
        </w:rPr>
        <w:t>及客户服务体验造成了不小的压力</w:t>
      </w:r>
      <w:r>
        <w:rPr>
          <w:rFonts w:hint="eastAsia"/>
          <w:sz w:val="28"/>
          <w:szCs w:val="28"/>
          <w:lang w:val="en-US" w:eastAsia="zh-CN"/>
        </w:rPr>
        <w:t>。</w:t>
      </w:r>
    </w:p>
    <w:p w14:paraId="56960262">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default"/>
          <w:sz w:val="28"/>
          <w:szCs w:val="28"/>
          <w:lang w:val="en-US" w:eastAsia="zh-CN"/>
        </w:rPr>
      </w:pPr>
      <w:r>
        <w:rPr>
          <w:rFonts w:hint="eastAsia"/>
          <w:sz w:val="28"/>
          <w:szCs w:val="28"/>
          <w:lang w:val="en-US" w:eastAsia="zh-CN"/>
        </w:rPr>
        <w:t>我司也了解到，贵司采取上述电梯管理措施是为了防止电梯使用过程中对损坏责任含糊不清，扯皮推诿的情况发生。为了更好的解决上述两难问题，首先我司已着手加强内部管理，</w:t>
      </w:r>
      <w:r>
        <w:rPr>
          <w:rFonts w:hint="default"/>
          <w:sz w:val="28"/>
          <w:szCs w:val="28"/>
          <w:lang w:val="en-US" w:eastAsia="zh-CN"/>
        </w:rPr>
        <w:t>具体措施包括：</w:t>
      </w:r>
      <w:r>
        <w:rPr>
          <w:rFonts w:hint="eastAsia"/>
          <w:sz w:val="28"/>
          <w:szCs w:val="28"/>
          <w:lang w:val="en-US" w:eastAsia="zh-CN"/>
        </w:rPr>
        <w:t>一是</w:t>
      </w:r>
      <w:r>
        <w:rPr>
          <w:rFonts w:hint="default"/>
          <w:sz w:val="28"/>
          <w:szCs w:val="28"/>
          <w:lang w:val="en-US" w:eastAsia="zh-CN"/>
        </w:rPr>
        <w:t>加强员工培训</w:t>
      </w:r>
      <w:r>
        <w:rPr>
          <w:rFonts w:hint="eastAsia"/>
          <w:sz w:val="28"/>
          <w:szCs w:val="28"/>
          <w:lang w:val="en-US" w:eastAsia="zh-CN"/>
        </w:rPr>
        <w:t>，</w:t>
      </w:r>
      <w:r>
        <w:rPr>
          <w:rFonts w:hint="default"/>
          <w:sz w:val="28"/>
          <w:szCs w:val="28"/>
          <w:lang w:val="en-US" w:eastAsia="zh-CN"/>
        </w:rPr>
        <w:t>组织专项培训，提升员工对货梯使用的规范性和效率意识，确保正确、高效地使用货梯，</w:t>
      </w:r>
      <w:r>
        <w:rPr>
          <w:rFonts w:hint="eastAsia"/>
          <w:sz w:val="28"/>
          <w:szCs w:val="28"/>
          <w:lang w:val="en-US" w:eastAsia="zh-CN"/>
        </w:rPr>
        <w:t>保障货梯的正常运行；二是</w:t>
      </w:r>
      <w:r>
        <w:rPr>
          <w:rFonts w:hint="default"/>
          <w:sz w:val="28"/>
          <w:szCs w:val="28"/>
          <w:lang w:val="en-US" w:eastAsia="zh-CN"/>
        </w:rPr>
        <w:t>建立反馈机制</w:t>
      </w:r>
      <w:r>
        <w:rPr>
          <w:rFonts w:hint="eastAsia"/>
          <w:sz w:val="28"/>
          <w:szCs w:val="28"/>
          <w:lang w:val="en-US" w:eastAsia="zh-CN"/>
        </w:rPr>
        <w:t>，</w:t>
      </w:r>
      <w:r>
        <w:rPr>
          <w:rFonts w:hint="default"/>
          <w:sz w:val="28"/>
          <w:szCs w:val="28"/>
          <w:lang w:val="en-US" w:eastAsia="zh-CN"/>
        </w:rPr>
        <w:t>设立专门的联络渠道，对于在货梯使用过程中遇到的问题或建议，将及时与贵司沟通反馈，以便快速响应并处理。</w:t>
      </w:r>
    </w:p>
    <w:p w14:paraId="11A37F32">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default"/>
          <w:sz w:val="28"/>
          <w:szCs w:val="28"/>
          <w:lang w:val="en-US" w:eastAsia="zh-CN"/>
        </w:rPr>
      </w:pPr>
      <w:r>
        <w:rPr>
          <w:rFonts w:hint="default"/>
          <w:sz w:val="28"/>
          <w:szCs w:val="28"/>
          <w:lang w:val="en-US" w:eastAsia="zh-CN"/>
        </w:rPr>
        <w:t>在此，我们请贵司能</w:t>
      </w:r>
      <w:r>
        <w:rPr>
          <w:rFonts w:hint="eastAsia"/>
          <w:sz w:val="28"/>
          <w:szCs w:val="28"/>
          <w:lang w:val="en-US" w:eastAsia="zh-CN"/>
        </w:rPr>
        <w:t>充分重视</w:t>
      </w:r>
      <w:r>
        <w:rPr>
          <w:rFonts w:hint="default"/>
          <w:sz w:val="28"/>
          <w:szCs w:val="28"/>
          <w:lang w:val="en-US" w:eastAsia="zh-CN"/>
        </w:rPr>
        <w:t>我司面临的实际情况，</w:t>
      </w:r>
      <w:r>
        <w:rPr>
          <w:rFonts w:hint="eastAsia"/>
          <w:sz w:val="28"/>
          <w:szCs w:val="28"/>
          <w:lang w:val="en-US" w:eastAsia="zh-CN"/>
        </w:rPr>
        <w:t>制定可行的解决方案，共同维护和管理电梯使用秩序。</w:t>
      </w:r>
      <w:r>
        <w:rPr>
          <w:rFonts w:hint="default"/>
          <w:sz w:val="28"/>
          <w:szCs w:val="28"/>
          <w:lang w:val="en-US" w:eastAsia="zh-CN"/>
        </w:rPr>
        <w:t>尽可能</w:t>
      </w:r>
      <w:r>
        <w:rPr>
          <w:rFonts w:hint="eastAsia"/>
          <w:sz w:val="28"/>
          <w:szCs w:val="28"/>
          <w:lang w:val="en-US" w:eastAsia="zh-CN"/>
        </w:rPr>
        <w:t>的</w:t>
      </w:r>
      <w:r>
        <w:rPr>
          <w:rFonts w:hint="default"/>
          <w:sz w:val="28"/>
          <w:szCs w:val="28"/>
          <w:lang w:val="en-US" w:eastAsia="zh-CN"/>
        </w:rPr>
        <w:t>为</w:t>
      </w:r>
      <w:r>
        <w:rPr>
          <w:rFonts w:hint="eastAsia"/>
          <w:sz w:val="28"/>
          <w:szCs w:val="28"/>
          <w:lang w:val="en-US" w:eastAsia="zh-CN"/>
        </w:rPr>
        <w:t>各业主单位</w:t>
      </w:r>
      <w:r>
        <w:rPr>
          <w:rFonts w:hint="default"/>
          <w:sz w:val="28"/>
          <w:szCs w:val="28"/>
          <w:lang w:val="en-US" w:eastAsia="zh-CN"/>
        </w:rPr>
        <w:t>提供便利，确保货梯的正常运行秩序，以支持</w:t>
      </w:r>
      <w:r>
        <w:rPr>
          <w:rFonts w:hint="eastAsia"/>
          <w:sz w:val="28"/>
          <w:szCs w:val="28"/>
          <w:lang w:val="en-US" w:eastAsia="zh-CN"/>
        </w:rPr>
        <w:t>各业主单位</w:t>
      </w:r>
      <w:r>
        <w:rPr>
          <w:rFonts w:hint="default"/>
          <w:sz w:val="28"/>
          <w:szCs w:val="28"/>
          <w:lang w:val="en-US" w:eastAsia="zh-CN"/>
        </w:rPr>
        <w:t>业务的平稳发展。</w:t>
      </w:r>
    </w:p>
    <w:p w14:paraId="7509D68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28"/>
          <w:szCs w:val="28"/>
          <w:lang w:val="en-US" w:eastAsia="zh-CN"/>
        </w:rPr>
      </w:pPr>
    </w:p>
    <w:p w14:paraId="7E7D895D">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default"/>
          <w:sz w:val="28"/>
          <w:szCs w:val="28"/>
          <w:lang w:val="en-US" w:eastAsia="zh-CN"/>
        </w:rPr>
      </w:pPr>
      <w:r>
        <w:rPr>
          <w:rFonts w:hint="default"/>
          <w:sz w:val="28"/>
          <w:szCs w:val="28"/>
          <w:lang w:val="en-US" w:eastAsia="zh-CN"/>
        </w:rPr>
        <w:t>感谢贵司的理解与配合！</w:t>
      </w:r>
    </w:p>
    <w:p w14:paraId="0BDE59F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28"/>
          <w:szCs w:val="28"/>
          <w:lang w:val="en-US" w:eastAsia="zh-CN"/>
        </w:rPr>
      </w:pPr>
    </w:p>
    <w:p w14:paraId="64CFE319">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right"/>
        <w:textAlignment w:val="auto"/>
        <w:rPr>
          <w:rFonts w:hint="eastAsia" w:asciiTheme="minorEastAsia" w:hAnsiTheme="minorEastAsia" w:eastAsiaTheme="minorEastAsia" w:cstheme="minorEastAsia"/>
          <w:sz w:val="28"/>
          <w:szCs w:val="28"/>
          <w:lang w:val="en-US" w:eastAsia="zh-CN"/>
        </w:rPr>
      </w:pPr>
    </w:p>
    <w:p w14:paraId="2D4DCC89">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深圳市东泰国际物流有限公司</w:t>
      </w:r>
    </w:p>
    <w:p w14:paraId="4618A0DC">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right"/>
        <w:textAlignment w:val="auto"/>
        <w:rPr>
          <w:rFonts w:hint="default"/>
          <w:sz w:val="28"/>
          <w:szCs w:val="28"/>
          <w:lang w:val="en-US" w:eastAsia="zh-CN"/>
        </w:rPr>
      </w:pPr>
      <w:r>
        <w:rPr>
          <w:rFonts w:hint="eastAsia" w:asciiTheme="minorEastAsia" w:hAnsiTheme="minorEastAsia" w:eastAsiaTheme="minorEastAsia" w:cstheme="minorEastAsia"/>
          <w:sz w:val="28"/>
          <w:szCs w:val="28"/>
          <w:lang w:val="en-US" w:eastAsia="zh-CN"/>
        </w:rPr>
        <w:t>2024年9月3日</w:t>
      </w:r>
    </w:p>
    <w:sectPr>
      <w:head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5B5E">
    <w:pPr>
      <w:pStyle w:val="3"/>
      <w:pBdr>
        <w:bottom w:val="none" w:color="auto" w:sz="0" w:space="1"/>
      </w:pBdr>
      <w:jc w:val="center"/>
      <w:rPr>
        <w:rFonts w:hint="eastAsia" w:asciiTheme="minorEastAsia" w:hAnsiTheme="minorEastAsia" w:eastAsiaTheme="minorEastAsia" w:cstheme="minorEastAsia"/>
        <w:sz w:val="48"/>
        <w:szCs w:val="72"/>
      </w:rPr>
    </w:pPr>
    <w:r>
      <w:rPr>
        <w:sz w:val="28"/>
        <w:szCs w:val="44"/>
      </w:rPr>
      <w:drawing>
        <wp:anchor distT="0" distB="0" distL="114300" distR="114300" simplePos="0" relativeHeight="251659264" behindDoc="0" locked="0" layoutInCell="1" allowOverlap="1">
          <wp:simplePos x="0" y="0"/>
          <wp:positionH relativeFrom="column">
            <wp:posOffset>20320</wp:posOffset>
          </wp:positionH>
          <wp:positionV relativeFrom="paragraph">
            <wp:posOffset>9525</wp:posOffset>
          </wp:positionV>
          <wp:extent cx="703580" cy="462280"/>
          <wp:effectExtent l="0" t="0" r="1270" b="13970"/>
          <wp:wrapNone/>
          <wp:docPr id="192514"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4" name="Picture 1" descr="未命名"/>
                  <pic:cNvPicPr>
                    <a:picLocks noChangeAspect="1"/>
                  </pic:cNvPicPr>
                </pic:nvPicPr>
                <pic:blipFill>
                  <a:blip r:embed="rId1"/>
                  <a:stretch>
                    <a:fillRect/>
                  </a:stretch>
                </pic:blipFill>
                <pic:spPr>
                  <a:xfrm>
                    <a:off x="0" y="0"/>
                    <a:ext cx="703580" cy="462280"/>
                  </a:xfrm>
                  <a:prstGeom prst="rect">
                    <a:avLst/>
                  </a:prstGeom>
                  <a:noFill/>
                  <a:ln w="9525">
                    <a:noFill/>
                  </a:ln>
                </pic:spPr>
              </pic:pic>
            </a:graphicData>
          </a:graphic>
        </wp:anchor>
      </w:drawing>
    </w:r>
    <w:r>
      <w:rPr>
        <w:rFonts w:hint="eastAsia" w:asciiTheme="minorEastAsia" w:hAnsiTheme="minorEastAsia" w:eastAsiaTheme="minorEastAsia" w:cstheme="minorEastAsia"/>
        <w:sz w:val="48"/>
        <w:szCs w:val="72"/>
      </w:rPr>
      <w:t>深圳市东泰国际物流有限公司</w:t>
    </w:r>
  </w:p>
  <w:p w14:paraId="2512FE1A">
    <w:pPr>
      <w:pStyle w:val="3"/>
      <w:keepNext w:val="0"/>
      <w:keepLines w:val="0"/>
      <w:pageBreakBefore w:val="0"/>
      <w:widowControl w:val="0"/>
      <w:pBdr>
        <w:bottom w:val="double" w:color="auto" w:sz="8" w:space="1"/>
      </w:pBdr>
      <w:kinsoku/>
      <w:wordWrap/>
      <w:overflowPunct/>
      <w:topLinePunct w:val="0"/>
      <w:bidi w:val="0"/>
      <w:adjustRightInd/>
      <w:snapToGrid w:val="0"/>
      <w:ind w:left="-945" w:leftChars="-450" w:right="-945" w:rightChars="-450"/>
      <w:jc w:val="center"/>
      <w:textAlignment w:val="auto"/>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Shenzhen Dongtai International Logistics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jI2OWNiMzg2NTE1OTE1MDNiOGZlZjI4NDFjNTEifQ=="/>
  </w:docVars>
  <w:rsids>
    <w:rsidRoot w:val="00000000"/>
    <w:rsid w:val="4822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2024-09-03T02:37:40Z</dcterms:created>
  <dc:creator>Administrator</dc:creator>
  <cp:lastModifiedBy>　　　</cp:lastModifiedBy>
  <cp:lastPrinted>2024-09-03T03:51:26Z</cp:lastPrinted>
  <dcterms:modified xsi:type="dcterms:W3CDTF">2024-09-03T03:57:19Z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C6D79A65821D4617BA0543D73BBE1924_12</vt:lpwstr>
  </property>
</Properties>
</file>