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Arial"/>
          <w:b/>
          <w:color w:val="000000"/>
          <w:sz w:val="22"/>
          <w:szCs w:val="20"/>
        </w:rPr>
      </w:pPr>
      <w:r>
        <w:rPr>
          <w:rFonts w:hint="eastAsia" w:ascii="宋体" w:hAnsi="宋体" w:cs="Arial"/>
          <w:b/>
          <w:color w:val="000000"/>
          <w:sz w:val="22"/>
          <w:szCs w:val="20"/>
        </w:rPr>
        <w:t xml:space="preserve">                  </w:t>
      </w:r>
      <w:r>
        <w:rPr>
          <w:rFonts w:hint="eastAsia" w:ascii="宋体" w:hAnsi="宋体" w:cs="Arial"/>
          <w:b/>
          <w:color w:val="000000"/>
          <w:sz w:val="28"/>
          <w:szCs w:val="20"/>
        </w:rPr>
        <w:t>国际货物运输代理协议</w:t>
      </w:r>
      <w:r>
        <w:rPr>
          <w:rFonts w:hint="eastAsia" w:ascii="宋体" w:hAnsi="宋体" w:cs="Arial"/>
          <w:b/>
          <w:color w:val="000000"/>
          <w:sz w:val="22"/>
          <w:szCs w:val="20"/>
        </w:rPr>
        <w:t xml:space="preserve">      </w:t>
      </w:r>
      <w:r>
        <w:rPr>
          <w:rFonts w:hint="eastAsia" w:ascii="宋体" w:hAnsi="宋体" w:cs="Arial"/>
          <w:color w:val="000000"/>
          <w:sz w:val="20"/>
          <w:szCs w:val="20"/>
        </w:rPr>
        <w:t>合同编号：</w:t>
      </w:r>
      <w:r>
        <w:rPr>
          <w:rFonts w:hint="eastAsia" w:ascii="宋体" w:hAnsi="宋体" w:cs="Arial"/>
          <w:color w:val="000000"/>
          <w:sz w:val="20"/>
          <w:szCs w:val="20"/>
          <w:u w:val="single"/>
        </w:rPr>
        <w:t>　DTHZ224　</w:t>
      </w:r>
    </w:p>
    <w:p>
      <w:pPr>
        <w:spacing w:line="580" w:lineRule="exact"/>
        <w:rPr>
          <w:rFonts w:ascii="宋体" w:hAnsi="宋体" w:cs="Arial"/>
          <w:color w:val="000000"/>
          <w:sz w:val="20"/>
          <w:szCs w:val="20"/>
        </w:rPr>
      </w:pPr>
      <w:r>
        <w:rPr>
          <w:rFonts w:hint="eastAsia" w:ascii="宋体" w:hAnsi="宋体" w:cs="Arial"/>
          <w:color w:val="000000"/>
          <w:sz w:val="20"/>
          <w:szCs w:val="20"/>
        </w:rPr>
        <w:t>甲方（务必填写）：</w:t>
      </w:r>
      <w:r>
        <w:rPr>
          <w:rFonts w:ascii="Verdana" w:hAnsi="Verdana" w:eastAsia="宋体" w:cs="Verdana"/>
          <w:i w:val="0"/>
          <w:iCs w:val="0"/>
          <w:caps w:val="0"/>
          <w:color w:val="000000"/>
          <w:spacing w:val="0"/>
          <w:sz w:val="20"/>
          <w:szCs w:val="20"/>
          <w:shd w:val="clear" w:fill="FFFFFF"/>
        </w:rPr>
        <w:t>深圳市东泰国际物流有限公司</w:t>
      </w:r>
      <w:r>
        <w:rPr>
          <w:rFonts w:ascii="宋体" w:hAnsi="宋体" w:cs="Arial"/>
          <w:color w:val="000000"/>
          <w:sz w:val="20"/>
          <w:szCs w:val="20"/>
        </w:rPr>
        <w:t xml:space="preserve"> </w:t>
      </w:r>
      <w:r>
        <w:rPr>
          <w:rFonts w:hint="eastAsia" w:ascii="宋体" w:hAnsi="宋体" w:cs="Arial"/>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Verdana" w:hAnsi="Verdana" w:eastAsia="宋体" w:cs="Verdana"/>
          <w:i w:val="0"/>
          <w:iCs w:val="0"/>
          <w:caps w:val="0"/>
          <w:color w:val="000000"/>
          <w:spacing w:val="0"/>
          <w:sz w:val="20"/>
          <w:szCs w:val="20"/>
          <w:shd w:val="clear" w:fill="FFFFFF"/>
        </w:rPr>
      </w:pPr>
      <w:r>
        <w:rPr>
          <w:rFonts w:hint="eastAsia" w:ascii="宋体" w:hAnsi="宋体" w:cs="Arial"/>
          <w:color w:val="000000"/>
          <w:sz w:val="20"/>
          <w:szCs w:val="20"/>
        </w:rPr>
        <w:t>地址（务必填写）：</w:t>
      </w:r>
      <w:r>
        <w:rPr>
          <w:rFonts w:ascii="Verdana" w:hAnsi="Verdana" w:eastAsia="宋体" w:cs="Verdana"/>
          <w:i w:val="0"/>
          <w:iCs w:val="0"/>
          <w:caps w:val="0"/>
          <w:color w:val="000000"/>
          <w:spacing w:val="0"/>
          <w:sz w:val="20"/>
          <w:szCs w:val="20"/>
          <w:shd w:val="clear" w:fill="FFFFFF"/>
        </w:rPr>
        <w:t>深圳市坪山区龙田街道老坑社区荔景北路3号海翔工业园A-2栋厂房301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Verdana" w:hAnsi="Verdana" w:eastAsia="宋体" w:cs="Verdana"/>
          <w:i w:val="0"/>
          <w:iCs w:val="0"/>
          <w:caps w:val="0"/>
          <w:color w:val="000000"/>
          <w:spacing w:val="0"/>
          <w:sz w:val="20"/>
          <w:szCs w:val="20"/>
          <w:shd w:val="clear" w:fill="FFFFFF"/>
          <w:lang w:val="en-US" w:eastAsia="zh-CN"/>
        </w:rPr>
      </w:pPr>
      <w:r>
        <w:rPr>
          <w:rFonts w:hint="eastAsia" w:ascii="宋体" w:hAnsi="宋体" w:cs="Arial"/>
          <w:color w:val="000000"/>
          <w:sz w:val="20"/>
          <w:szCs w:val="20"/>
        </w:rPr>
        <w:t>联系人姓名&amp;電話</w:t>
      </w:r>
      <w:r>
        <w:rPr>
          <w:rFonts w:hint="eastAsia" w:ascii="宋体" w:hAnsi="宋体" w:cs="Arial"/>
          <w:color w:val="000000"/>
          <w:sz w:val="20"/>
          <w:szCs w:val="20"/>
          <w:lang w:val="en-US" w:eastAsia="zh-CN"/>
        </w:rPr>
        <w:t>:</w:t>
      </w:r>
      <w:r>
        <w:rPr>
          <w:rFonts w:hint="eastAsia" w:ascii="Verdana" w:hAnsi="Verdana" w:cs="Verdana"/>
          <w:i w:val="0"/>
          <w:iCs w:val="0"/>
          <w:caps w:val="0"/>
          <w:color w:val="000000"/>
          <w:spacing w:val="0"/>
          <w:sz w:val="20"/>
          <w:szCs w:val="20"/>
          <w:shd w:val="clear" w:fill="FFFFFF"/>
          <w:lang w:val="en-US" w:eastAsia="zh-CN"/>
        </w:rPr>
        <w:t>Ruby   0755-85228066</w:t>
      </w:r>
    </w:p>
    <w:p>
      <w:pPr>
        <w:spacing w:line="480" w:lineRule="auto"/>
        <w:jc w:val="left"/>
        <w:rPr>
          <w:rFonts w:ascii="宋体" w:hAnsi="宋体" w:cs="Arial"/>
          <w:color w:val="000000"/>
          <w:sz w:val="20"/>
          <w:szCs w:val="20"/>
        </w:rPr>
      </w:pPr>
      <w:r>
        <w:rPr>
          <w:rFonts w:hint="eastAsia" w:ascii="宋体" w:hAnsi="宋体" w:cs="Arial"/>
          <w:color w:val="000000"/>
          <w:sz w:val="20"/>
          <w:szCs w:val="20"/>
        </w:rPr>
        <w:t>乙方：</w:t>
      </w:r>
      <w:r>
        <w:rPr>
          <w:rFonts w:ascii="宋体" w:hAnsi="宋体" w:cs="Arial"/>
          <w:color w:val="000000"/>
          <w:sz w:val="20"/>
          <w:szCs w:val="20"/>
        </w:rPr>
        <w:t xml:space="preserve"> </w:t>
      </w:r>
      <w:bookmarkStart w:id="0" w:name="_GoBack"/>
      <w:r>
        <w:rPr>
          <w:rFonts w:hint="eastAsia" w:ascii="宋体" w:hAnsi="宋体" w:cs="Arial"/>
          <w:color w:val="000000"/>
          <w:sz w:val="20"/>
          <w:szCs w:val="20"/>
        </w:rPr>
        <w:t>深圳建华</w:t>
      </w:r>
      <w:bookmarkEnd w:id="0"/>
      <w:r>
        <w:rPr>
          <w:rFonts w:hint="eastAsia" w:ascii="宋体" w:hAnsi="宋体" w:cs="Arial"/>
          <w:color w:val="000000"/>
          <w:sz w:val="20"/>
          <w:szCs w:val="20"/>
        </w:rPr>
        <w:t>国际货运代理有限公司</w:t>
      </w:r>
    </w:p>
    <w:p>
      <w:pPr>
        <w:spacing w:line="480" w:lineRule="auto"/>
        <w:jc w:val="left"/>
        <w:rPr>
          <w:rFonts w:ascii="宋体" w:hAnsi="宋体" w:cs="Arial"/>
          <w:color w:val="000000"/>
          <w:sz w:val="20"/>
          <w:szCs w:val="20"/>
        </w:rPr>
      </w:pPr>
      <w:r>
        <w:rPr>
          <w:rFonts w:hint="eastAsia" w:ascii="宋体" w:hAnsi="宋体" w:cs="Arial"/>
          <w:color w:val="000000"/>
          <w:sz w:val="20"/>
          <w:szCs w:val="20"/>
        </w:rPr>
        <w:t>甲乙双方本着平等互利的原则，依据《中华人民共和国民法典》的有关规定，经充分友好协商达成如下协议条款，供甲乙双方共同信守。</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甲方或甲方海外代理委托乙方代为联系及办理海上货物运输、船舶装卸、转运、放货等相关运输事宜。</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甲方应按时提供乙方运输所需之准确有效真实的全套单证。</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乙方接受甲方委托，代理联系及安排办理国际货物运输或陆上运输等服务。</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甲乙双方按约定费用价格凭发票进行结算。乙方将在收到所有费用后，及时放单放货。但如有另行签定月结协议的，</w:t>
      </w:r>
    </w:p>
    <w:p>
      <w:pPr>
        <w:spacing w:line="480" w:lineRule="auto"/>
        <w:ind w:left="360"/>
        <w:jc w:val="left"/>
        <w:rPr>
          <w:rFonts w:ascii="宋体" w:hAnsi="宋体" w:cs="Arial"/>
          <w:color w:val="000000"/>
          <w:sz w:val="20"/>
          <w:szCs w:val="20"/>
        </w:rPr>
      </w:pPr>
      <w:r>
        <w:rPr>
          <w:rFonts w:hint="eastAsia" w:ascii="宋体" w:hAnsi="宋体" w:cs="Arial"/>
          <w:color w:val="000000"/>
          <w:sz w:val="20"/>
          <w:szCs w:val="20"/>
        </w:rPr>
        <w:t>则以月结协议为准。</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如货物的灭失或损坏是由于我国《海商法》第五十一条所列明的原因造成的，乙方不承担任何责任。</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乙方在代理货物运输的过程中应尽心尽责，对于因乙方的过失而导致甲方遭受的直接损失和发生的费用承担责任。</w:t>
      </w:r>
    </w:p>
    <w:p>
      <w:pPr>
        <w:spacing w:line="480" w:lineRule="auto"/>
        <w:ind w:left="360"/>
        <w:jc w:val="left"/>
        <w:rPr>
          <w:rFonts w:ascii="宋体" w:hAnsi="宋体" w:cs="Arial"/>
          <w:color w:val="000000"/>
          <w:sz w:val="20"/>
          <w:szCs w:val="20"/>
        </w:rPr>
      </w:pPr>
      <w:r>
        <w:rPr>
          <w:rFonts w:hint="eastAsia" w:ascii="宋体" w:hAnsi="宋体" w:cs="Arial"/>
          <w:color w:val="000000"/>
          <w:sz w:val="20"/>
          <w:szCs w:val="20"/>
        </w:rPr>
        <w:t>但在任何情况下，乙方应按相关法律规定的责任限额进行赔偿。</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本合同项下发生的任何纠纷或者争议，应提交广州海事法院审理。本合同的订立、效力，解释、履行、争议的解决均适用中华人民共和国法律。</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本合同由双方签定之日起生效，有效期为一年。本合同期满之日前，甲乙双方如无异议，则自动延长一年；</w:t>
      </w:r>
    </w:p>
    <w:p>
      <w:pPr>
        <w:spacing w:line="480" w:lineRule="auto"/>
        <w:ind w:left="360"/>
        <w:jc w:val="left"/>
        <w:rPr>
          <w:rFonts w:ascii="宋体" w:hAnsi="宋体" w:cs="Arial"/>
          <w:color w:val="000000"/>
          <w:sz w:val="20"/>
          <w:szCs w:val="20"/>
        </w:rPr>
      </w:pPr>
      <w:r>
        <w:rPr>
          <w:rFonts w:hint="eastAsia" w:ascii="宋体" w:hAnsi="宋体" w:cs="Arial"/>
          <w:color w:val="000000"/>
          <w:sz w:val="20"/>
          <w:szCs w:val="20"/>
        </w:rPr>
        <w:t>任何一方均可在期满前提出终止合同，但应以书面方式通知另一方。</w:t>
      </w:r>
    </w:p>
    <w:p>
      <w:pPr>
        <w:numPr>
          <w:ilvl w:val="0"/>
          <w:numId w:val="1"/>
        </w:numPr>
        <w:spacing w:line="480" w:lineRule="auto"/>
        <w:jc w:val="left"/>
        <w:rPr>
          <w:rFonts w:ascii="宋体" w:hAnsi="宋体" w:cs="Arial"/>
          <w:color w:val="000000"/>
          <w:sz w:val="20"/>
          <w:szCs w:val="20"/>
        </w:rPr>
      </w:pPr>
      <w:r>
        <w:rPr>
          <w:rFonts w:hint="eastAsia" w:ascii="宋体" w:hAnsi="宋体" w:cs="Arial"/>
          <w:color w:val="000000"/>
          <w:sz w:val="20"/>
          <w:szCs w:val="20"/>
        </w:rPr>
        <w:t>经甲乙双方协商一致，可对本合同进行修改和补充、修改及补充的内容经双方签字盖章后作为本合同的组成部分。</w:t>
      </w:r>
    </w:p>
    <w:p>
      <w:pPr>
        <w:spacing w:line="480" w:lineRule="auto"/>
        <w:ind w:left="360"/>
        <w:jc w:val="left"/>
        <w:rPr>
          <w:rFonts w:ascii="宋体" w:hAnsi="宋体" w:cs="Arial"/>
          <w:color w:val="000000"/>
          <w:sz w:val="20"/>
          <w:szCs w:val="20"/>
        </w:rPr>
      </w:pPr>
      <w:r>
        <w:rPr>
          <w:rFonts w:hint="eastAsia" w:ascii="宋体" w:hAnsi="宋体" w:cs="Arial"/>
          <w:color w:val="000000"/>
          <w:sz w:val="20"/>
          <w:szCs w:val="20"/>
        </w:rPr>
        <w:t>本合同一式　</w:t>
      </w:r>
      <w:r>
        <w:rPr>
          <w:rFonts w:ascii="宋体" w:hAnsi="宋体" w:cs="Arial"/>
          <w:color w:val="000000"/>
          <w:sz w:val="20"/>
          <w:szCs w:val="20"/>
        </w:rPr>
        <w:t xml:space="preserve"> </w:t>
      </w:r>
      <w:r>
        <w:rPr>
          <w:rFonts w:hint="eastAsia" w:ascii="宋体" w:hAnsi="宋体" w:cs="Arial"/>
          <w:color w:val="000000"/>
          <w:sz w:val="20"/>
          <w:szCs w:val="20"/>
        </w:rPr>
        <w:t>二份，均具同等效力。</w:t>
      </w:r>
    </w:p>
    <w:p>
      <w:pPr>
        <w:spacing w:line="480" w:lineRule="auto"/>
        <w:rPr>
          <w:rFonts w:ascii="宋体" w:hAnsi="宋体" w:cs="Arial"/>
          <w:color w:val="000000"/>
          <w:sz w:val="20"/>
          <w:szCs w:val="20"/>
        </w:rPr>
      </w:pPr>
      <w:r>
        <w:rPr>
          <w:rFonts w:hint="eastAsia" w:ascii="宋体" w:hAnsi="宋体" w:cs="Arial"/>
          <w:color w:val="000000"/>
          <w:sz w:val="20"/>
          <w:szCs w:val="20"/>
        </w:rPr>
        <w:t>甲方（填写并签章）：</w:t>
      </w:r>
      <w:r>
        <w:rPr>
          <w:rFonts w:ascii="Verdana" w:hAnsi="Verdana" w:eastAsia="宋体" w:cs="Verdana"/>
          <w:i w:val="0"/>
          <w:iCs w:val="0"/>
          <w:caps w:val="0"/>
          <w:color w:val="000000"/>
          <w:spacing w:val="0"/>
          <w:sz w:val="20"/>
          <w:szCs w:val="20"/>
          <w:shd w:val="clear" w:fill="FFFFFF"/>
        </w:rPr>
        <w:t>深圳市东泰国际物流有限公司</w:t>
      </w:r>
      <w:r>
        <w:rPr>
          <w:rFonts w:ascii="宋体" w:hAnsi="宋体" w:cs="Arial"/>
          <w:color w:val="000000"/>
          <w:sz w:val="20"/>
          <w:szCs w:val="20"/>
        </w:rPr>
        <w:t xml:space="preserve">              </w:t>
      </w:r>
      <w:r>
        <w:rPr>
          <w:rFonts w:hint="eastAsia" w:ascii="宋体" w:hAnsi="宋体" w:cs="Arial"/>
          <w:color w:val="000000"/>
          <w:sz w:val="20"/>
          <w:szCs w:val="20"/>
        </w:rPr>
        <w:t>乙方（签章）：深圳建华国际货运代理有限公司</w:t>
      </w:r>
    </w:p>
    <w:p>
      <w:pPr>
        <w:spacing w:line="480" w:lineRule="auto"/>
        <w:jc w:val="left"/>
        <w:rPr>
          <w:rFonts w:ascii="宋体" w:hAnsi="宋体" w:cs="Arial"/>
          <w:color w:val="000000"/>
          <w:sz w:val="20"/>
          <w:szCs w:val="20"/>
        </w:rPr>
      </w:pPr>
    </w:p>
    <w:p>
      <w:pPr>
        <w:spacing w:line="480" w:lineRule="auto"/>
        <w:jc w:val="left"/>
        <w:rPr>
          <w:rFonts w:ascii="宋体" w:hAnsi="宋体" w:cs="Arial"/>
          <w:color w:val="000000"/>
          <w:sz w:val="20"/>
          <w:szCs w:val="20"/>
        </w:rPr>
      </w:pPr>
      <w:r>
        <w:rPr>
          <w:rFonts w:hint="eastAsia" w:ascii="宋体" w:hAnsi="宋体" w:cs="Arial"/>
          <w:color w:val="000000"/>
          <w:sz w:val="20"/>
          <w:szCs w:val="20"/>
        </w:rPr>
        <w:t>日期</w:t>
      </w:r>
      <w:r>
        <w:rPr>
          <w:rFonts w:ascii="宋体" w:hAnsi="宋体" w:cs="Arial"/>
          <w:color w:val="000000"/>
          <w:sz w:val="20"/>
          <w:szCs w:val="20"/>
        </w:rPr>
        <w:t>:</w:t>
      </w:r>
      <w:r>
        <w:rPr>
          <w:rFonts w:hint="eastAsia" w:ascii="宋体" w:hAnsi="宋体" w:cs="Arial"/>
          <w:color w:val="000000"/>
          <w:sz w:val="20"/>
          <w:szCs w:val="20"/>
          <w:u w:val="single"/>
        </w:rPr>
        <w:t xml:space="preserve"> </w:t>
      </w:r>
      <w:r>
        <w:rPr>
          <w:rFonts w:hint="eastAsia" w:ascii="宋体" w:hAnsi="宋体" w:cs="Arial"/>
          <w:color w:val="000000"/>
          <w:sz w:val="20"/>
          <w:szCs w:val="20"/>
          <w:u w:val="single"/>
          <w:lang w:val="en-US" w:eastAsia="zh-CN"/>
        </w:rPr>
        <w:t>2024</w:t>
      </w:r>
      <w:r>
        <w:rPr>
          <w:rFonts w:hint="eastAsia" w:ascii="宋体" w:hAnsi="宋体" w:cs="Arial"/>
          <w:color w:val="000000"/>
          <w:sz w:val="20"/>
          <w:szCs w:val="20"/>
          <w:u w:val="single"/>
        </w:rPr>
        <w:t>　</w:t>
      </w:r>
      <w:r>
        <w:rPr>
          <w:rFonts w:hint="eastAsia" w:ascii="宋体" w:hAnsi="宋体" w:cs="Arial"/>
          <w:color w:val="000000"/>
          <w:sz w:val="20"/>
          <w:szCs w:val="20"/>
        </w:rPr>
        <w:t>年</w:t>
      </w:r>
      <w:r>
        <w:rPr>
          <w:rFonts w:hint="eastAsia" w:ascii="宋体" w:hAnsi="宋体" w:cs="Arial"/>
          <w:color w:val="000000"/>
          <w:sz w:val="20"/>
          <w:szCs w:val="20"/>
          <w:u w:val="single"/>
          <w:lang w:val="en-US" w:eastAsia="zh-CN"/>
        </w:rPr>
        <w:t xml:space="preserve"> </w:t>
      </w:r>
      <w:r>
        <w:rPr>
          <w:rFonts w:hint="eastAsia" w:ascii="宋体" w:hAnsi="宋体" w:cs="Arial"/>
          <w:color w:val="000000"/>
          <w:sz w:val="20"/>
          <w:szCs w:val="20"/>
          <w:u w:val="single"/>
          <w:lang w:val="en-US" w:eastAsia="zh-CN"/>
        </w:rPr>
        <w:t>07</w:t>
      </w:r>
      <w:r>
        <w:rPr>
          <w:rFonts w:hint="eastAsia" w:ascii="宋体" w:hAnsi="宋体" w:cs="Arial"/>
          <w:color w:val="000000"/>
          <w:sz w:val="20"/>
          <w:szCs w:val="20"/>
          <w:u w:val="single"/>
        </w:rPr>
        <w:t xml:space="preserve"> </w:t>
      </w:r>
      <w:r>
        <w:rPr>
          <w:rFonts w:hint="eastAsia" w:ascii="宋体" w:hAnsi="宋体" w:cs="Arial"/>
          <w:color w:val="000000"/>
          <w:sz w:val="20"/>
          <w:szCs w:val="20"/>
        </w:rPr>
        <w:t>月</w:t>
      </w:r>
      <w:r>
        <w:rPr>
          <w:rFonts w:hint="eastAsia" w:ascii="宋体" w:hAnsi="宋体" w:cs="Arial"/>
          <w:color w:val="000000"/>
          <w:sz w:val="20"/>
          <w:szCs w:val="20"/>
          <w:u w:val="single"/>
        </w:rPr>
        <w:t>　</w:t>
      </w:r>
      <w:r>
        <w:rPr>
          <w:rFonts w:hint="eastAsia" w:ascii="宋体" w:hAnsi="宋体" w:cs="Arial"/>
          <w:color w:val="000000"/>
          <w:sz w:val="20"/>
          <w:szCs w:val="20"/>
          <w:u w:val="single"/>
          <w:lang w:val="en-US" w:eastAsia="zh-CN"/>
        </w:rPr>
        <w:t>05</w:t>
      </w:r>
      <w:r>
        <w:rPr>
          <w:rFonts w:hint="eastAsia" w:ascii="宋体" w:hAnsi="宋体" w:cs="Arial"/>
          <w:b/>
          <w:color w:val="000000"/>
          <w:sz w:val="20"/>
          <w:szCs w:val="20"/>
          <w:u w:val="single"/>
        </w:rPr>
        <w:t xml:space="preserve"> </w:t>
      </w:r>
      <w:r>
        <w:rPr>
          <w:rFonts w:hint="eastAsia" w:ascii="宋体" w:hAnsi="宋体" w:cs="Arial"/>
          <w:color w:val="000000"/>
          <w:sz w:val="20"/>
          <w:szCs w:val="20"/>
        </w:rPr>
        <w:t>日</w:t>
      </w:r>
    </w:p>
    <w:p>
      <w:pPr>
        <w:spacing w:line="480" w:lineRule="auto"/>
        <w:jc w:val="left"/>
        <w:rPr>
          <w:rFonts w:ascii="宋体" w:hAnsi="宋体" w:cs="Arial"/>
          <w:color w:val="000000"/>
          <w:sz w:val="20"/>
          <w:szCs w:val="20"/>
        </w:rPr>
      </w:pPr>
    </w:p>
    <w:sectPr>
      <w:pgSz w:w="11906" w:h="16838"/>
      <w:pgMar w:top="993" w:right="282" w:bottom="284" w:left="4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B067C"/>
    <w:multiLevelType w:val="multilevel"/>
    <w:tmpl w:val="5A6B06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00B40753"/>
    <w:rsid w:val="0003204E"/>
    <w:rsid w:val="00045BAB"/>
    <w:rsid w:val="000834FF"/>
    <w:rsid w:val="000C0B60"/>
    <w:rsid w:val="00103436"/>
    <w:rsid w:val="001828FF"/>
    <w:rsid w:val="00192BB7"/>
    <w:rsid w:val="001C4A72"/>
    <w:rsid w:val="001E40DF"/>
    <w:rsid w:val="001E4195"/>
    <w:rsid w:val="001E67CE"/>
    <w:rsid w:val="00207E90"/>
    <w:rsid w:val="0022440C"/>
    <w:rsid w:val="00271A94"/>
    <w:rsid w:val="002A1AA5"/>
    <w:rsid w:val="002A6C97"/>
    <w:rsid w:val="002D4318"/>
    <w:rsid w:val="002E4AAA"/>
    <w:rsid w:val="003070DF"/>
    <w:rsid w:val="0033766E"/>
    <w:rsid w:val="00391D93"/>
    <w:rsid w:val="003A564E"/>
    <w:rsid w:val="003B6FC8"/>
    <w:rsid w:val="003B782D"/>
    <w:rsid w:val="00473B46"/>
    <w:rsid w:val="004854D4"/>
    <w:rsid w:val="004A2BE1"/>
    <w:rsid w:val="004E37FB"/>
    <w:rsid w:val="004F1ED5"/>
    <w:rsid w:val="005C5AB2"/>
    <w:rsid w:val="005E5E1A"/>
    <w:rsid w:val="00637F5B"/>
    <w:rsid w:val="006B4B26"/>
    <w:rsid w:val="00727B6F"/>
    <w:rsid w:val="0077398F"/>
    <w:rsid w:val="00790B89"/>
    <w:rsid w:val="007C0295"/>
    <w:rsid w:val="007D5E00"/>
    <w:rsid w:val="008034FD"/>
    <w:rsid w:val="008A00C8"/>
    <w:rsid w:val="008A4EC6"/>
    <w:rsid w:val="00955D5C"/>
    <w:rsid w:val="00967AD6"/>
    <w:rsid w:val="00970BD4"/>
    <w:rsid w:val="00981FDB"/>
    <w:rsid w:val="009A020E"/>
    <w:rsid w:val="009F6C16"/>
    <w:rsid w:val="00A077D1"/>
    <w:rsid w:val="00A17FA7"/>
    <w:rsid w:val="00A245FC"/>
    <w:rsid w:val="00A37BFE"/>
    <w:rsid w:val="00A53ADD"/>
    <w:rsid w:val="00A7115B"/>
    <w:rsid w:val="00A84998"/>
    <w:rsid w:val="00A87C13"/>
    <w:rsid w:val="00AA12D6"/>
    <w:rsid w:val="00AC0867"/>
    <w:rsid w:val="00AC5CB9"/>
    <w:rsid w:val="00AC776F"/>
    <w:rsid w:val="00B40753"/>
    <w:rsid w:val="00B87CA0"/>
    <w:rsid w:val="00B96256"/>
    <w:rsid w:val="00C15BA4"/>
    <w:rsid w:val="00C36891"/>
    <w:rsid w:val="00C609B0"/>
    <w:rsid w:val="00C63BC3"/>
    <w:rsid w:val="00C66967"/>
    <w:rsid w:val="00C731AC"/>
    <w:rsid w:val="00C86A14"/>
    <w:rsid w:val="00CD0B90"/>
    <w:rsid w:val="00CE5110"/>
    <w:rsid w:val="00CF6675"/>
    <w:rsid w:val="00D4229E"/>
    <w:rsid w:val="00D505EC"/>
    <w:rsid w:val="00D700C7"/>
    <w:rsid w:val="00D82003"/>
    <w:rsid w:val="00DA76A2"/>
    <w:rsid w:val="00E26038"/>
    <w:rsid w:val="00E266EB"/>
    <w:rsid w:val="00EA18BE"/>
    <w:rsid w:val="00EA7412"/>
    <w:rsid w:val="00ED4CD7"/>
    <w:rsid w:val="00ED5F2C"/>
    <w:rsid w:val="00ED691E"/>
    <w:rsid w:val="00F2622C"/>
    <w:rsid w:val="00F3701C"/>
    <w:rsid w:val="00F41573"/>
    <w:rsid w:val="00F83DF5"/>
    <w:rsid w:val="00F96508"/>
    <w:rsid w:val="00FA6A9E"/>
    <w:rsid w:val="00FD0A25"/>
    <w:rsid w:val="1274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Theme="majorHAnsi" w:hAnsiTheme="majorHAnsi" w:eastAsiaTheme="majorEastAsia" w:cstheme="majorBidi"/>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0"/>
    <w:pPr>
      <w:ind w:firstLine="420" w:firstLineChars="200"/>
    </w:pPr>
    <w:rPr>
      <w:rFonts w:ascii="Calibri" w:hAnsi="Calibri"/>
      <w:szCs w:val="22"/>
    </w:rPr>
  </w:style>
  <w:style w:type="character" w:customStyle="1" w:styleId="8">
    <w:name w:val="頁首 字元"/>
    <w:basedOn w:val="6"/>
    <w:link w:val="4"/>
    <w:uiPriority w:val="99"/>
    <w:rPr>
      <w:rFonts w:ascii="Times New Roman" w:hAnsi="Times New Roman" w:eastAsia="宋体" w:cs="Times New Roman"/>
      <w:sz w:val="18"/>
      <w:szCs w:val="18"/>
    </w:rPr>
  </w:style>
  <w:style w:type="character" w:customStyle="1" w:styleId="9">
    <w:name w:val="頁尾 字元"/>
    <w:basedOn w:val="6"/>
    <w:link w:val="3"/>
    <w:uiPriority w:val="99"/>
    <w:rPr>
      <w:rFonts w:ascii="Times New Roman" w:hAnsi="Times New Roman" w:eastAsia="宋体" w:cs="Times New Roman"/>
      <w:sz w:val="18"/>
      <w:szCs w:val="18"/>
    </w:rPr>
  </w:style>
  <w:style w:type="character" w:customStyle="1" w:styleId="10">
    <w:name w:val="註解方塊文字 字元"/>
    <w:basedOn w:val="6"/>
    <w:link w:val="2"/>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647</Words>
  <Characters>647</Characters>
  <Lines>5</Lines>
  <Paragraphs>1</Paragraphs>
  <TotalTime>17</TotalTime>
  <ScaleCrop>false</ScaleCrop>
  <LinksUpToDate>false</LinksUpToDate>
  <CharactersWithSpaces>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2021-01-18T06:15:00Z</dcterms:created>
  <dc:creator>Windows 使用者</dc:creator>
  <cp:lastModifiedBy>Nacy</cp:lastModifiedBy>
  <dcterms:modified xsi:type="dcterms:W3CDTF">2024-07-08T01:48:02Z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0D94AF24BCCC47AA9C815DC601EFB782_13</vt:lpwstr>
  </property>
</Properties>
</file>