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u w:val="single"/>
          <w:lang w:eastAsia="zh-CN"/>
        </w:rPr>
      </w:pPr>
      <w:r>
        <w:rPr>
          <w:rFonts w:hint="eastAsia"/>
          <w:sz w:val="28"/>
          <w:szCs w:val="28"/>
          <w:u w:val="single"/>
          <w:lang w:val="en-US" w:eastAsia="zh-CN"/>
        </w:rPr>
        <w:t>情况</w:t>
      </w:r>
      <w:r>
        <w:rPr>
          <w:rFonts w:hint="eastAsia"/>
          <w:sz w:val="28"/>
          <w:szCs w:val="28"/>
          <w:u w:val="single"/>
          <w:lang w:eastAsia="zh-CN"/>
        </w:rPr>
        <w:t>说明</w:t>
      </w:r>
    </w:p>
    <w:p>
      <w:pPr>
        <w:keepNext w:val="0"/>
        <w:keepLines w:val="0"/>
        <w:widowControl/>
        <w:suppressLineNumbers w:val="0"/>
        <w:jc w:val="left"/>
      </w:pPr>
      <w:r>
        <w:rPr>
          <w:rFonts w:ascii="仿宋" w:hAnsi="仿宋" w:eastAsia="仿宋" w:cs="仿宋"/>
          <w:color w:val="000000"/>
          <w:kern w:val="0"/>
          <w:sz w:val="30"/>
          <w:szCs w:val="30"/>
          <w:lang w:val="en-US" w:eastAsia="zh-CN" w:bidi="ar"/>
        </w:rPr>
        <w:t xml:space="preserve">尊敬的中国农业银行坪山支行： </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我司 2023 年 12月21号收到汇款人为TECH VISION HONG KONG LIMITED 83265 美金的汇款，该笔汇款为一般贸易项下收款，实际境外收货人为“TECH VISION HONG KONG LIMITED”。</w:t>
      </w:r>
    </w:p>
    <w:p>
      <w:pPr>
        <w:keepNext w:val="0"/>
        <w:keepLines w:val="0"/>
        <w:widowControl/>
        <w:suppressLineNumbers w:val="0"/>
        <w:ind w:firstLine="600" w:firstLineChars="200"/>
        <w:jc w:val="left"/>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该项目下的货物是2023年09月01日至2023年09月30日期间的销售，具体的物流为我司（深圳市东泰友邦投资有限公司）购自深圳市升旺达五金制品有限公司。委托深圳市东泰国际物流有限公司运输及报关事项，出口报关进入机场保税区后，销售给TECH VISION HONG KONG LIMITED（香港公司）。</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default" w:ascii="仿宋" w:hAnsi="仿宋" w:eastAsia="仿宋" w:cs="仿宋"/>
          <w:color w:val="000000"/>
          <w:kern w:val="0"/>
          <w:sz w:val="30"/>
          <w:szCs w:val="30"/>
          <w:lang w:val="en-US" w:eastAsia="zh-CN" w:bidi="ar"/>
        </w:rPr>
        <w:t>我司货物销售流程为: 客户下</w:t>
      </w:r>
      <w:r>
        <w:rPr>
          <w:rFonts w:hint="eastAsia" w:ascii="仿宋" w:hAnsi="仿宋" w:eastAsia="仿宋" w:cs="仿宋"/>
          <w:color w:val="000000"/>
          <w:kern w:val="0"/>
          <w:sz w:val="30"/>
          <w:szCs w:val="30"/>
          <w:lang w:val="en-US" w:eastAsia="zh-CN" w:bidi="ar"/>
        </w:rPr>
        <w:t>订</w:t>
      </w:r>
      <w:r>
        <w:rPr>
          <w:rFonts w:hint="default" w:ascii="仿宋" w:hAnsi="仿宋" w:eastAsia="仿宋" w:cs="仿宋"/>
          <w:color w:val="000000"/>
          <w:kern w:val="0"/>
          <w:sz w:val="30"/>
          <w:szCs w:val="30"/>
          <w:lang w:val="en-US" w:eastAsia="zh-CN" w:bidi="ar"/>
        </w:rPr>
        <w:t>单后，系统根据客户</w:t>
      </w:r>
      <w:r>
        <w:rPr>
          <w:rFonts w:hint="eastAsia" w:ascii="仿宋" w:hAnsi="仿宋" w:eastAsia="仿宋" w:cs="仿宋"/>
          <w:color w:val="000000"/>
          <w:kern w:val="0"/>
          <w:sz w:val="30"/>
          <w:szCs w:val="30"/>
          <w:lang w:val="en-US" w:eastAsia="zh-CN" w:bidi="ar"/>
        </w:rPr>
        <w:t>订</w:t>
      </w:r>
      <w:r>
        <w:rPr>
          <w:rFonts w:hint="default" w:ascii="仿宋" w:hAnsi="仿宋" w:eastAsia="仿宋" w:cs="仿宋"/>
          <w:color w:val="000000"/>
          <w:kern w:val="0"/>
          <w:sz w:val="30"/>
          <w:szCs w:val="30"/>
          <w:lang w:val="en-US" w:eastAsia="zh-CN" w:bidi="ar"/>
        </w:rPr>
        <w:t>单</w:t>
      </w:r>
      <w:r>
        <w:rPr>
          <w:rFonts w:hint="eastAsia" w:ascii="仿宋" w:hAnsi="仿宋" w:eastAsia="仿宋" w:cs="仿宋"/>
          <w:color w:val="000000"/>
          <w:kern w:val="0"/>
          <w:sz w:val="30"/>
          <w:szCs w:val="30"/>
          <w:lang w:val="en-US" w:eastAsia="zh-CN" w:bidi="ar"/>
        </w:rPr>
        <w:t>，仓库人员</w:t>
      </w:r>
      <w:r>
        <w:rPr>
          <w:rFonts w:hint="default" w:ascii="仿宋" w:hAnsi="仿宋" w:eastAsia="仿宋" w:cs="仿宋"/>
          <w:color w:val="000000"/>
          <w:kern w:val="0"/>
          <w:sz w:val="30"/>
          <w:szCs w:val="30"/>
          <w:lang w:val="en-US" w:eastAsia="zh-CN" w:bidi="ar"/>
        </w:rPr>
        <w:t>捡货出库，</w:t>
      </w:r>
      <w:r>
        <w:rPr>
          <w:rFonts w:hint="eastAsia" w:ascii="仿宋" w:hAnsi="仿宋" w:eastAsia="仿宋" w:cs="仿宋"/>
          <w:color w:val="000000"/>
          <w:kern w:val="0"/>
          <w:sz w:val="30"/>
          <w:szCs w:val="30"/>
          <w:lang w:val="en-US" w:eastAsia="zh-CN" w:bidi="ar"/>
        </w:rPr>
        <w:t>并通知深圳市东泰国际物流有限公司报关和运输，深圳市东泰国际物流有限公司调度员安排司机（第三方，即深圳华畅飞供应链有限公司）到我司指定仓库取货，</w:t>
      </w:r>
      <w:r>
        <w:rPr>
          <w:rFonts w:hint="default" w:ascii="仿宋" w:hAnsi="仿宋" w:eastAsia="仿宋" w:cs="仿宋"/>
          <w:color w:val="000000"/>
          <w:kern w:val="0"/>
          <w:sz w:val="30"/>
          <w:szCs w:val="30"/>
          <w:lang w:val="en-US" w:eastAsia="zh-CN" w:bidi="ar"/>
        </w:rPr>
        <w:t>司机根据送货单地址</w:t>
      </w:r>
      <w:r>
        <w:rPr>
          <w:rFonts w:hint="eastAsia" w:ascii="仿宋" w:hAnsi="仿宋" w:eastAsia="仿宋" w:cs="仿宋"/>
          <w:color w:val="000000"/>
          <w:kern w:val="0"/>
          <w:sz w:val="30"/>
          <w:szCs w:val="30"/>
          <w:lang w:val="en-US" w:eastAsia="zh-CN" w:bidi="ar"/>
        </w:rPr>
        <w:t>送货</w:t>
      </w:r>
      <w:r>
        <w:rPr>
          <w:rFonts w:hint="default" w:ascii="仿宋" w:hAnsi="仿宋" w:eastAsia="仿宋" w:cs="仿宋"/>
          <w:color w:val="000000"/>
          <w:kern w:val="0"/>
          <w:sz w:val="30"/>
          <w:szCs w:val="30"/>
          <w:lang w:val="en-US" w:eastAsia="zh-CN" w:bidi="ar"/>
        </w:rPr>
        <w:t>，客户签收后在送货单签字，我司凭客户签收联在系统完成销售。运输</w:t>
      </w:r>
      <w:r>
        <w:rPr>
          <w:rFonts w:hint="eastAsia" w:ascii="仿宋" w:hAnsi="仿宋" w:eastAsia="仿宋" w:cs="仿宋"/>
          <w:color w:val="000000"/>
          <w:kern w:val="0"/>
          <w:sz w:val="30"/>
          <w:szCs w:val="30"/>
          <w:lang w:val="en-US" w:eastAsia="zh-CN" w:bidi="ar"/>
        </w:rPr>
        <w:t>公司（深圳华畅飞供应链有限公司）直接与深圳市东泰国际物流有限公司</w:t>
      </w:r>
      <w:r>
        <w:rPr>
          <w:rFonts w:hint="default" w:ascii="仿宋" w:hAnsi="仿宋" w:eastAsia="仿宋" w:cs="仿宋"/>
          <w:color w:val="000000"/>
          <w:kern w:val="0"/>
          <w:sz w:val="30"/>
          <w:szCs w:val="30"/>
          <w:lang w:val="en-US" w:eastAsia="zh-CN" w:bidi="ar"/>
        </w:rPr>
        <w:t>按月对账结算运输费用并开具发票，运输公司没有专门运输单据</w:t>
      </w:r>
      <w:r>
        <w:rPr>
          <w:rFonts w:hint="eastAsia" w:ascii="仿宋" w:hAnsi="仿宋" w:eastAsia="仿宋" w:cs="仿宋"/>
          <w:color w:val="000000"/>
          <w:kern w:val="0"/>
          <w:sz w:val="30"/>
          <w:szCs w:val="30"/>
          <w:lang w:val="en-US" w:eastAsia="zh-CN" w:bidi="ar"/>
        </w:rPr>
        <w:t>。</w:t>
      </w:r>
    </w:p>
    <w:p>
      <w:pPr>
        <w:keepNext w:val="0"/>
        <w:keepLines w:val="0"/>
        <w:widowControl/>
        <w:suppressLineNumbers w:val="0"/>
        <w:jc w:val="left"/>
        <w:rPr>
          <w:rFonts w:hint="eastAsia"/>
          <w:sz w:val="30"/>
          <w:szCs w:val="30"/>
          <w:lang w:val="en-US" w:eastAsia="zh-CN"/>
        </w:rPr>
      </w:pPr>
      <w:r>
        <w:rPr>
          <w:rFonts w:hint="eastAsia" w:ascii="仿宋" w:hAnsi="仿宋" w:eastAsia="仿宋" w:cs="仿宋"/>
          <w:color w:val="000000"/>
          <w:kern w:val="0"/>
          <w:sz w:val="30"/>
          <w:szCs w:val="30"/>
          <w:lang w:val="en-US" w:eastAsia="zh-CN" w:bidi="ar"/>
        </w:rPr>
        <w:t>特此说明。因此产生的后果，由我司自行承担。</w:t>
      </w:r>
    </w:p>
    <w:p>
      <w:pPr>
        <w:keepNext w:val="0"/>
        <w:keepLines w:val="0"/>
        <w:pageBreakBefore w:val="0"/>
        <w:widowControl w:val="0"/>
        <w:kinsoku/>
        <w:wordWrap/>
        <w:overflowPunct/>
        <w:topLinePunct w:val="0"/>
        <w:autoSpaceDE/>
        <w:autoSpaceDN/>
        <w:bidi w:val="0"/>
        <w:adjustRightInd/>
        <w:snapToGrid/>
        <w:spacing w:line="360" w:lineRule="auto"/>
        <w:ind w:left="8400" w:leftChars="0" w:right="0" w:rightChars="0" w:hanging="8400" w:hangingChars="2800"/>
        <w:jc w:val="both"/>
        <w:textAlignment w:val="auto"/>
        <w:outlineLvl w:val="9"/>
        <w:rPr>
          <w:rFonts w:hint="eastAsia"/>
          <w:sz w:val="28"/>
          <w:szCs w:val="28"/>
          <w:lang w:val="en-US" w:eastAsia="zh-CN"/>
        </w:rPr>
      </w:pPr>
      <w:r>
        <w:rPr>
          <w:rFonts w:hint="eastAsia"/>
          <w:sz w:val="30"/>
          <w:szCs w:val="30"/>
          <w:lang w:val="en-US" w:eastAsia="zh-CN"/>
        </w:rPr>
        <w:t xml:space="preserve">                             </w:t>
      </w:r>
      <w:r>
        <w:rPr>
          <w:rFonts w:hint="eastAsia"/>
          <w:sz w:val="24"/>
          <w:szCs w:val="24"/>
          <w:lang w:val="en-US" w:eastAsia="zh-CN"/>
        </w:rPr>
        <w:t xml:space="preserve">  </w:t>
      </w:r>
      <w:r>
        <w:rPr>
          <w:rFonts w:hint="eastAsia"/>
          <w:sz w:val="28"/>
          <w:szCs w:val="28"/>
          <w:lang w:val="en-US" w:eastAsia="zh-CN"/>
        </w:rPr>
        <w:t>深圳市东泰友邦投资有限公司</w:t>
      </w:r>
    </w:p>
    <w:p>
      <w:pPr>
        <w:keepNext w:val="0"/>
        <w:keepLines w:val="0"/>
        <w:widowControl/>
        <w:suppressLineNumbers w:val="0"/>
        <w:jc w:val="left"/>
        <w:rPr>
          <w:rFonts w:hint="eastAsia"/>
          <w:sz w:val="28"/>
          <w:szCs w:val="28"/>
          <w:lang w:val="en-US" w:eastAsia="zh-CN"/>
        </w:rPr>
      </w:pPr>
      <w:r>
        <w:rPr>
          <w:rFonts w:hint="eastAsia"/>
          <w:sz w:val="28"/>
          <w:szCs w:val="28"/>
          <w:lang w:val="en-US" w:eastAsia="zh-CN"/>
        </w:rPr>
        <w:t xml:space="preserve">                                      2023年12月21日</w:t>
      </w: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jc w:val="center"/>
        <w:rPr>
          <w:rFonts w:hint="eastAsia"/>
          <w:sz w:val="44"/>
          <w:szCs w:val="52"/>
          <w:lang w:val="en-US" w:eastAsia="zh-CN"/>
        </w:rPr>
      </w:pPr>
      <w:r>
        <w:rPr>
          <w:rFonts w:hint="eastAsia"/>
          <w:sz w:val="44"/>
          <w:szCs w:val="52"/>
          <w:lang w:val="en-US" w:eastAsia="zh-CN"/>
        </w:rPr>
        <w:t>货物流向说明</w:t>
      </w:r>
    </w:p>
    <w:p>
      <w:pPr>
        <w:rPr>
          <w:rFonts w:hint="eastAsia"/>
          <w:lang w:val="en-US" w:eastAsia="zh-CN"/>
        </w:rPr>
      </w:pPr>
    </w:p>
    <w:p>
      <w:pPr>
        <w:spacing w:line="48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尊敬的中国农业银行坪山支行：</w:t>
      </w:r>
    </w:p>
    <w:p>
      <w:pPr>
        <w:spacing w:line="480" w:lineRule="auto"/>
        <w:ind w:firstLine="1200" w:firstLineChars="4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关于我司2023年12月21号收汇83265美金元一般贸易项下货物流转情况为：该批货物由深圳市东泰友邦投资有限公司购自深圳市升旺达五金制品有限公司，委托深圳市东泰国际物流有限公司运输，进行出口报关进入机场保税区后，销售给TECH VISION HONG KONG LIMITED（香港公司） ，TECH VISION HONG KONG LIMITED 在保税区进行进口报关，委托深圳市东泰国际物流有限公司运输出保税区进入境内后再销售给深圳山田电器有限公司。  </w:t>
      </w:r>
    </w:p>
    <w:p>
      <w:pPr>
        <w:spacing w:line="48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特此说明</w:t>
      </w:r>
    </w:p>
    <w:p>
      <w:pPr>
        <w:spacing w:line="480" w:lineRule="auto"/>
        <w:ind w:firstLine="1200" w:firstLineChars="400"/>
        <w:rPr>
          <w:rFonts w:hint="eastAsia" w:ascii="仿宋" w:hAnsi="仿宋" w:eastAsia="仿宋" w:cs="仿宋"/>
          <w:sz w:val="30"/>
          <w:szCs w:val="30"/>
          <w:lang w:val="en-US" w:eastAsia="zh-CN"/>
        </w:rPr>
      </w:pPr>
    </w:p>
    <w:p>
      <w:pPr>
        <w:spacing w:line="480" w:lineRule="auto"/>
        <w:ind w:firstLine="1200" w:firstLineChars="4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深圳市东泰友邦投资有限公司</w:t>
      </w:r>
    </w:p>
    <w:p>
      <w:pPr>
        <w:spacing w:line="480" w:lineRule="auto"/>
        <w:ind w:firstLine="1200" w:firstLineChars="4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2023.12.21</w:t>
      </w:r>
    </w:p>
    <w:p>
      <w:pPr>
        <w:keepNext w:val="0"/>
        <w:keepLines w:val="0"/>
        <w:widowControl/>
        <w:suppressLineNumbers w:val="0"/>
        <w:jc w:val="left"/>
        <w:rPr>
          <w:rFonts w:hint="eastAsia"/>
          <w:sz w:val="28"/>
          <w:szCs w:val="28"/>
          <w:lang w:val="en-US" w:eastAsia="zh-CN"/>
        </w:rPr>
      </w:pPr>
      <w:bookmarkStart w:id="0" w:name="_GoBack"/>
      <w:bookmarkEnd w:id="0"/>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eastAsia"/>
          <w:sz w:val="28"/>
          <w:szCs w:val="28"/>
          <w:lang w:val="en-US" w:eastAsia="zh-CN"/>
        </w:rPr>
      </w:pPr>
    </w:p>
    <w:p>
      <w:pPr>
        <w:keepNext w:val="0"/>
        <w:keepLines w:val="0"/>
        <w:widowControl/>
        <w:suppressLineNumbers w:val="0"/>
        <w:jc w:val="left"/>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MDc2MzEzMzNjMDhlNTg4MDdjNGYwZjcxZDU0OWYifQ=="/>
  </w:docVars>
  <w:rsids>
    <w:rsidRoot w:val="0E900012"/>
    <w:rsid w:val="08DD1605"/>
    <w:rsid w:val="0BAD0230"/>
    <w:rsid w:val="0BFC212B"/>
    <w:rsid w:val="0E900012"/>
    <w:rsid w:val="10964F78"/>
    <w:rsid w:val="135E63ED"/>
    <w:rsid w:val="14CF7313"/>
    <w:rsid w:val="15BA4976"/>
    <w:rsid w:val="19B64335"/>
    <w:rsid w:val="1CF63836"/>
    <w:rsid w:val="26A51D72"/>
    <w:rsid w:val="26AB6BA8"/>
    <w:rsid w:val="2FA33530"/>
    <w:rsid w:val="3FDB75E0"/>
    <w:rsid w:val="4B824556"/>
    <w:rsid w:val="583369D1"/>
    <w:rsid w:val="58557D1D"/>
    <w:rsid w:val="61963B84"/>
    <w:rsid w:val="62CB621D"/>
    <w:rsid w:val="685272C6"/>
    <w:rsid w:val="68551F45"/>
    <w:rsid w:val="6D0906EC"/>
    <w:rsid w:val="6DC45C3C"/>
    <w:rsid w:val="70140F0C"/>
    <w:rsid w:val="76987D04"/>
    <w:rsid w:val="76EC4D8A"/>
    <w:rsid w:val="78493BE7"/>
    <w:rsid w:val="7A9A1A7A"/>
    <w:rsid w:val="7A9E6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649</Words>
  <Characters>791</Characters>
  <Lines>0</Lines>
  <Paragraphs>0</Paragraphs>
  <TotalTime>27</TotalTime>
  <ScaleCrop>false</ScaleCrop>
  <LinksUpToDate>false</LinksUpToDate>
  <CharactersWithSpaces>936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2022-12-13T07:32:00Z</dcterms:created>
  <dc:creator>Administrator</dc:creator>
  <cp:lastModifiedBy>Nancy</cp:lastModifiedBy>
  <dcterms:modified xsi:type="dcterms:W3CDTF">2023-12-21T05:58:59Z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0B4447D1DCBE4E53B9907500E7ED8B1F</vt:lpwstr>
  </property>
</Properties>
</file>