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安全生产操作规程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一、驾驶人出车前检查准备工作：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1、前排座位备有安全带；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2、张贴有里程票价表和收费规定及里程地图册；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3、车上配有灭火器，枕木，防滑链；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4、车上张贴或喷有明显，清晰的监督举报电话；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5、设施设备齐全有效，卫生清洁无异味；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6、车身外观保持良好，无脏物，无严重锈斑和脱漆，前后车牌号整洁，清晰，车门车窗开闭自如，门锁可靠，玻璃齐全明净；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7、驾驶员在营运时必须携带《道路运输证》、《驾驶证》、《资格证》、《行驶证》，不得涂改或转借，并在车内安装由运管部门发放的监督卡，路单；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8、驾驶员出车前应首先检查油表，水表是否合格，检查轮胎是否松动，是否有气，刹车是否灵活有效，所有灯具是否合格有效，车门车 窗是否开闭自如，门锁可靠，方向转向是否灵活；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9、上车后系好安全带，方可行驶；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10、坚决禁止酒后驾车，思想波动大驾车、带情绪驾车，过渡疲劳驾车；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11、不准穿拖鞋驾驶车辆；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12、不准在驾车时吸烟饮食，闲谈打电话或其他妨碍安全行车的行为；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二、货物装载：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1、货物要堆码整齐，捆扎牢固，关好车门，不超宽、超高、超重，保证运输全过程安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装载时防止货物混杂、撒漏、破损。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3、与发货人核对货物重量及数量。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3、整批货物装载完毕后，检查车厢是否装满，如果没有，将货物绑扎牢固，关好车门，严防车辆行驶途中松动和甩物伤人。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三、货物运输：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1、在运货过程中严格遵守交通规则，严禁盲目开车、超速驾驶，要确保货物及驾驶员本人的安全，防止货物在运输过程中发生散落或丢失的情况。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2、行车过程中注意行车安全，文明礼让，防止因为违规或违章行驶发生交通事故，延误交货时间。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四、货物卸载：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1、当到达货物的目的地时，观察和选择最佳的停车位置。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2、当车辆停稳熄火后方可卸货。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3、卸货时注意货车周围的行人安全。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0" w:type="auto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025"/>
      <w:gridCol w:w="1830"/>
      <w:gridCol w:w="2013"/>
      <w:gridCol w:w="2017"/>
      <w:gridCol w:w="1585"/>
      <w:gridCol w:w="1689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574" w:hRule="atLeast"/>
        <w:jc w:val="center"/>
      </w:trPr>
      <w:tc>
        <w:tcPr>
          <w:tcW w:w="6885" w:type="dxa"/>
          <w:gridSpan w:val="4"/>
          <w:noWrap w:val="0"/>
          <w:vAlign w:val="center"/>
        </w:tcPr>
        <w:p>
          <w:pPr>
            <w:jc w:val="center"/>
            <w:rPr>
              <w:rFonts w:hint="eastAsia" w:ascii="黑体" w:hAnsi="宋体" w:eastAsia="黑体"/>
              <w:b/>
              <w:color w:val="0000FF"/>
              <w:sz w:val="28"/>
              <w:szCs w:val="28"/>
            </w:rPr>
          </w:pPr>
          <w:r>
            <w:rPr>
              <w:rFonts w:hint="eastAsia" w:ascii="宋体" w:hAnsi="宋体"/>
              <w:b/>
              <w:sz w:val="30"/>
              <w:szCs w:val="30"/>
            </w:rPr>
            <w:t>深圳</w:t>
          </w:r>
          <w:r>
            <w:rPr>
              <w:rFonts w:hint="eastAsia" w:ascii="宋体" w:hAnsi="宋体"/>
              <w:b/>
              <w:sz w:val="30"/>
              <w:szCs w:val="30"/>
              <w:lang w:eastAsia="zh-CN"/>
            </w:rPr>
            <w:t>华畅飞供应链</w:t>
          </w:r>
          <w:r>
            <w:rPr>
              <w:rFonts w:hint="eastAsia" w:ascii="宋体" w:hAnsi="宋体"/>
              <w:b/>
              <w:sz w:val="30"/>
              <w:szCs w:val="30"/>
            </w:rPr>
            <w:t>有限公司</w:t>
          </w:r>
        </w:p>
      </w:tc>
      <w:tc>
        <w:tcPr>
          <w:tcW w:w="1585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28"/>
              <w:szCs w:val="28"/>
            </w:rPr>
          </w:pPr>
          <w:r>
            <w:rPr>
              <w:rFonts w:hint="eastAsia" w:ascii="宋体" w:hAnsi="宋体"/>
              <w:b/>
              <w:sz w:val="28"/>
              <w:szCs w:val="28"/>
            </w:rPr>
            <w:t>版本/版次</w:t>
          </w:r>
        </w:p>
      </w:tc>
      <w:tc>
        <w:tcPr>
          <w:tcW w:w="1689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color w:val="0000FF"/>
              <w:sz w:val="28"/>
              <w:szCs w:val="28"/>
            </w:rPr>
          </w:pPr>
          <w:r>
            <w:rPr>
              <w:rFonts w:hint="eastAsia" w:ascii="宋体" w:hAnsi="宋体"/>
              <w:b/>
              <w:sz w:val="28"/>
              <w:szCs w:val="28"/>
            </w:rPr>
            <w:t>A/0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022" w:hRule="atLeast"/>
        <w:jc w:val="center"/>
      </w:trPr>
      <w:tc>
        <w:tcPr>
          <w:tcW w:w="1025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jc w:val="center"/>
            <w:rPr>
              <w:rFonts w:hint="eastAsia" w:ascii="宋体" w:hAnsi="宋体"/>
              <w:b/>
              <w:sz w:val="30"/>
              <w:szCs w:val="30"/>
            </w:rPr>
          </w:pPr>
          <w:r>
            <w:rPr>
              <w:rFonts w:hint="eastAsia" w:ascii="宋体" w:hAnsi="宋体"/>
              <w:b/>
              <w:sz w:val="30"/>
              <w:szCs w:val="30"/>
            </w:rPr>
            <w:t>文件名称</w:t>
          </w:r>
        </w:p>
      </w:tc>
      <w:tc>
        <w:tcPr>
          <w:tcW w:w="5860" w:type="dxa"/>
          <w:gridSpan w:val="3"/>
          <w:noWrap w:val="0"/>
          <w:vAlign w:val="center"/>
        </w:tcPr>
        <w:p>
          <w:pPr>
            <w:pStyle w:val="4"/>
            <w:keepNext w:val="0"/>
            <w:keepLines w:val="0"/>
            <w:widowControl/>
            <w:suppressLineNumbers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pBdr>
            <w:shd w:val="clear" w:fill="FFFFFF"/>
            <w:spacing w:before="330" w:beforeAutospacing="0" w:after="0" w:afterAutospacing="0" w:line="360" w:lineRule="atLeast"/>
            <w:ind w:left="0" w:right="0" w:firstLine="0"/>
            <w:jc w:val="center"/>
            <w:rPr>
              <w:rFonts w:hint="eastAsia" w:ascii="宋体" w:hAnsi="宋体"/>
              <w:b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i w:val="0"/>
              <w:caps w:val="0"/>
              <w:color w:val="333333"/>
              <w:spacing w:val="0"/>
              <w:sz w:val="32"/>
              <w:szCs w:val="32"/>
              <w:shd w:val="clear" w:fill="FFFFFF"/>
            </w:rPr>
            <w:t>安全生产操作规程</w:t>
          </w:r>
        </w:p>
      </w:tc>
      <w:tc>
        <w:tcPr>
          <w:tcW w:w="1585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28"/>
              <w:szCs w:val="28"/>
            </w:rPr>
          </w:pPr>
          <w:r>
            <w:rPr>
              <w:rFonts w:hint="eastAsia" w:ascii="宋体" w:hAnsi="宋体"/>
              <w:b/>
              <w:sz w:val="28"/>
              <w:szCs w:val="28"/>
            </w:rPr>
            <w:t>文件状态</w:t>
          </w:r>
        </w:p>
      </w:tc>
      <w:tc>
        <w:tcPr>
          <w:tcW w:w="1689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28"/>
              <w:szCs w:val="28"/>
            </w:rPr>
          </w:pPr>
          <w:r>
            <w:rPr>
              <w:rFonts w:hint="eastAsia" w:ascii="宋体" w:hAnsi="宋体"/>
              <w:b/>
              <w:sz w:val="28"/>
              <w:szCs w:val="28"/>
            </w:rPr>
            <w:t>受控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818" w:hRule="atLeast"/>
        <w:jc w:val="center"/>
      </w:trPr>
      <w:tc>
        <w:tcPr>
          <w:tcW w:w="1025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jc w:val="center"/>
            <w:rPr>
              <w:rFonts w:hint="eastAsia" w:ascii="宋体" w:hAnsi="宋体"/>
              <w:b/>
              <w:color w:val="0000FF"/>
              <w:sz w:val="30"/>
              <w:szCs w:val="30"/>
            </w:rPr>
          </w:pPr>
          <w:r>
            <w:rPr>
              <w:rFonts w:hint="eastAsia" w:ascii="宋体" w:hAnsi="宋体"/>
              <w:b/>
              <w:sz w:val="30"/>
              <w:szCs w:val="30"/>
            </w:rPr>
            <w:t>文件编号</w:t>
          </w:r>
        </w:p>
      </w:tc>
      <w:tc>
        <w:tcPr>
          <w:tcW w:w="183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default" w:ascii="宋体" w:hAnsi="宋体"/>
              <w:b/>
              <w:sz w:val="30"/>
              <w:szCs w:val="30"/>
              <w:lang w:val="en-US" w:eastAsia="zh-CN"/>
            </w:rPr>
          </w:pPr>
          <w:r>
            <w:rPr>
              <w:rFonts w:hint="eastAsia" w:ascii="宋体" w:hAnsi="宋体"/>
              <w:b/>
              <w:sz w:val="30"/>
              <w:szCs w:val="30"/>
            </w:rPr>
            <w:t>AQ0</w:t>
          </w:r>
          <w:r>
            <w:rPr>
              <w:rFonts w:hint="eastAsia" w:ascii="宋体" w:hAnsi="宋体"/>
              <w:b/>
              <w:sz w:val="30"/>
              <w:szCs w:val="30"/>
              <w:lang w:val="en-US" w:eastAsia="zh-CN"/>
            </w:rPr>
            <w:t>2</w:t>
          </w:r>
          <w:r>
            <w:rPr>
              <w:rFonts w:hint="eastAsia" w:ascii="宋体" w:hAnsi="宋体"/>
              <w:b/>
              <w:sz w:val="30"/>
              <w:szCs w:val="30"/>
            </w:rPr>
            <w:t>-</w:t>
          </w:r>
          <w:r>
            <w:rPr>
              <w:rFonts w:hint="eastAsia" w:ascii="宋体" w:hAnsi="宋体"/>
              <w:b/>
              <w:sz w:val="30"/>
              <w:szCs w:val="30"/>
              <w:lang w:val="en-US" w:eastAsia="zh-CN"/>
            </w:rPr>
            <w:t>013</w:t>
          </w:r>
        </w:p>
      </w:tc>
      <w:tc>
        <w:tcPr>
          <w:tcW w:w="2013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30"/>
              <w:szCs w:val="30"/>
            </w:rPr>
          </w:pPr>
          <w:r>
            <w:rPr>
              <w:rFonts w:hint="eastAsia" w:ascii="宋体" w:hAnsi="宋体"/>
              <w:b/>
              <w:sz w:val="30"/>
              <w:szCs w:val="30"/>
            </w:rPr>
            <w:t>发布日期</w:t>
          </w:r>
        </w:p>
      </w:tc>
      <w:tc>
        <w:tcPr>
          <w:tcW w:w="2017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 w:eastAsiaTheme="minorEastAsia"/>
              <w:b/>
              <w:sz w:val="30"/>
              <w:szCs w:val="30"/>
              <w:lang w:val="en-US" w:eastAsia="zh-CN"/>
            </w:rPr>
          </w:pPr>
          <w:r>
            <w:rPr>
              <w:rFonts w:ascii="宋体" w:hAnsi="宋体"/>
              <w:b/>
              <w:sz w:val="30"/>
              <w:szCs w:val="30"/>
            </w:rPr>
            <w:t>20</w:t>
          </w:r>
          <w:r>
            <w:rPr>
              <w:rFonts w:hint="eastAsia" w:ascii="宋体" w:hAnsi="宋体"/>
              <w:b/>
              <w:sz w:val="30"/>
              <w:szCs w:val="30"/>
              <w:lang w:val="en-US" w:eastAsia="zh-CN"/>
            </w:rPr>
            <w:t>23</w:t>
          </w:r>
          <w:r>
            <w:rPr>
              <w:rFonts w:ascii="宋体" w:hAnsi="宋体"/>
              <w:b/>
              <w:sz w:val="30"/>
              <w:szCs w:val="30"/>
            </w:rPr>
            <w:t>/</w:t>
          </w:r>
          <w:r>
            <w:rPr>
              <w:rFonts w:hint="eastAsia" w:ascii="宋体" w:hAnsi="宋体"/>
              <w:b/>
              <w:sz w:val="30"/>
              <w:szCs w:val="30"/>
              <w:lang w:val="en-US" w:eastAsia="zh-CN"/>
            </w:rPr>
            <w:t>3</w:t>
          </w:r>
          <w:r>
            <w:rPr>
              <w:rFonts w:ascii="宋体" w:hAnsi="宋体"/>
              <w:b/>
              <w:sz w:val="30"/>
              <w:szCs w:val="30"/>
            </w:rPr>
            <w:t>/</w:t>
          </w:r>
          <w:r>
            <w:rPr>
              <w:rFonts w:hint="eastAsia" w:ascii="宋体" w:hAnsi="宋体"/>
              <w:b/>
              <w:sz w:val="30"/>
              <w:szCs w:val="30"/>
              <w:lang w:val="en-US" w:eastAsia="zh-CN"/>
            </w:rPr>
            <w:t>1</w:t>
          </w:r>
        </w:p>
      </w:tc>
      <w:tc>
        <w:tcPr>
          <w:tcW w:w="1585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28"/>
              <w:szCs w:val="28"/>
            </w:rPr>
          </w:pPr>
          <w:r>
            <w:rPr>
              <w:rFonts w:hint="eastAsia" w:ascii="宋体" w:hAnsi="宋体"/>
              <w:b/>
              <w:sz w:val="28"/>
              <w:szCs w:val="28"/>
            </w:rPr>
            <w:t>页    次</w:t>
          </w:r>
        </w:p>
      </w:tc>
      <w:tc>
        <w:tcPr>
          <w:tcW w:w="1689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Page </w:t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t xml:space="preserve"> of </w:t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NUMPAGES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5</w:t>
          </w:r>
          <w:r>
            <w:rPr>
              <w:b/>
              <w:sz w:val="28"/>
              <w:szCs w:val="28"/>
            </w:rPr>
            <w:fldChar w:fldCharType="end"/>
          </w:r>
        </w:p>
      </w:tc>
    </w:tr>
  </w:tbl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1MTlkOWNkOGRkNjAxYTM1MDE1ODA5ZTg2MzM1ZTYifQ=="/>
  </w:docVars>
  <w:rsids>
    <w:rsidRoot w:val="3C17011D"/>
    <w:rsid w:val="0D74341A"/>
    <w:rsid w:val="15C30E27"/>
    <w:rsid w:val="225D3EA7"/>
    <w:rsid w:val="3C17011D"/>
    <w:rsid w:val="58633601"/>
    <w:rsid w:val="59BB3F7D"/>
    <w:rsid w:val="6CDE116F"/>
    <w:rsid w:val="75F6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727</Words>
  <Characters>730</Characters>
  <Lines>0</Lines>
  <Paragraphs>0</Paragraphs>
  <TotalTime>0</TotalTime>
  <ScaleCrop>false</ScaleCrop>
  <LinksUpToDate>false</LinksUpToDate>
  <CharactersWithSpaces>731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2020-11-09T01:47:00Z</dcterms:created>
  <dc:creator>行政部-黎伟坤</dc:creator>
  <cp:lastModifiedBy>meilai</cp:lastModifiedBy>
  <cp:lastPrinted>2020-11-11T07:54:00Z</cp:lastPrinted>
  <dcterms:modified xsi:type="dcterms:W3CDTF">2023-03-13T09:35:11Z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1E835E595FDB471782C91CE44665E965</vt:lpwstr>
  </property>
</Properties>
</file>