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9908D">
      <w:pPr>
        <w:spacing w:line="272" w:lineRule="auto"/>
        <w:rPr>
          <w:rFonts w:ascii="Arial"/>
          <w:sz w:val="21"/>
        </w:rPr>
      </w:pPr>
    </w:p>
    <w:p w14:paraId="2C09C971">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出租方：</w:t>
      </w:r>
      <w:r>
        <w:rPr>
          <w:spacing w:val="15"/>
          <w:sz w:val="24"/>
          <w:szCs w:val="24"/>
        </w:rPr>
        <w:t>深圳市</w:t>
      </w:r>
      <w:r>
        <w:rPr>
          <w:rFonts w:hint="eastAsia"/>
          <w:spacing w:val="15"/>
          <w:sz w:val="24"/>
          <w:szCs w:val="24"/>
          <w:lang w:val="en-US" w:eastAsia="zh-CN"/>
        </w:rPr>
        <w:t>东泰国际</w:t>
      </w:r>
      <w:r>
        <w:rPr>
          <w:spacing w:val="15"/>
          <w:sz w:val="24"/>
          <w:szCs w:val="24"/>
        </w:rPr>
        <w:t>物流有限公司</w:t>
      </w:r>
      <w:r>
        <w:rPr>
          <w:sz w:val="24"/>
          <w:szCs w:val="24"/>
        </w:rPr>
        <w:t>(以下简称甲方)</w:t>
      </w:r>
    </w:p>
    <w:p w14:paraId="1C1C5597">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地址：坪山区综合保税区荔景北路3号海翔工业园A-2栋</w:t>
      </w:r>
    </w:p>
    <w:p w14:paraId="14A97D74">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3D8B6216">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承租方：</w:t>
      </w:r>
      <w:r>
        <w:rPr>
          <w:rFonts w:hint="eastAsia"/>
          <w:sz w:val="24"/>
          <w:szCs w:val="24"/>
        </w:rPr>
        <w:t>深圳市富恩供应链管理有限公司</w:t>
      </w:r>
      <w:r>
        <w:rPr>
          <w:sz w:val="24"/>
          <w:szCs w:val="24"/>
        </w:rPr>
        <w:t>(以下简称乙方)</w:t>
      </w:r>
    </w:p>
    <w:p w14:paraId="6774FE21">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sz w:val="24"/>
          <w:szCs w:val="24"/>
          <w:lang w:val="en-US" w:eastAsia="zh-CN"/>
        </w:rPr>
      </w:pPr>
      <w:r>
        <w:rPr>
          <w:sz w:val="24"/>
          <w:szCs w:val="24"/>
        </w:rPr>
        <w:t>地址：坪山区综合保税区荔景北路3号海翔工业园A-2栋</w:t>
      </w:r>
      <w:r>
        <w:rPr>
          <w:rFonts w:hint="eastAsia"/>
          <w:sz w:val="24"/>
          <w:szCs w:val="24"/>
          <w:lang w:val="en-US" w:eastAsia="zh-CN"/>
        </w:rPr>
        <w:t>厂房202</w:t>
      </w:r>
    </w:p>
    <w:p w14:paraId="616CF3A7">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475BFCE5">
      <w:pPr>
        <w:pStyle w:val="2"/>
        <w:bidi w:val="0"/>
        <w:rPr>
          <w:rFonts w:hint="eastAsia" w:eastAsia="宋体"/>
          <w:spacing w:val="6"/>
          <w:sz w:val="24"/>
          <w:szCs w:val="24"/>
          <w:lang w:val="en-US" w:eastAsia="zh-CN"/>
        </w:rPr>
      </w:pPr>
      <w:r>
        <w:rPr>
          <w:sz w:val="24"/>
          <w:szCs w:val="24"/>
        </w:rPr>
        <w:t>根据有关法律法规，甲乙双方经友好协商一致达成如下条款，以供双方遵</w:t>
      </w:r>
      <w:r>
        <w:rPr>
          <w:spacing w:val="6"/>
          <w:sz w:val="24"/>
          <w:szCs w:val="24"/>
        </w:rPr>
        <w:t>守</w:t>
      </w:r>
      <w:r>
        <w:rPr>
          <w:rFonts w:hint="eastAsia"/>
          <w:spacing w:val="6"/>
          <w:sz w:val="24"/>
          <w:szCs w:val="24"/>
          <w:lang w:eastAsia="zh-CN"/>
        </w:rPr>
        <w:t>。</w:t>
      </w:r>
    </w:p>
    <w:p w14:paraId="2EAE791B">
      <w:pPr>
        <w:pStyle w:val="2"/>
        <w:bidi w:val="0"/>
        <w:rPr>
          <w:spacing w:val="6"/>
          <w:sz w:val="24"/>
          <w:szCs w:val="24"/>
        </w:rPr>
      </w:pPr>
    </w:p>
    <w:p w14:paraId="78490C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sz w:val="28"/>
          <w:szCs w:val="28"/>
        </w:rPr>
      </w:pPr>
      <w:r>
        <w:rPr>
          <w:b/>
          <w:bCs/>
          <w:spacing w:val="-7"/>
          <w:sz w:val="28"/>
          <w:szCs w:val="28"/>
        </w:rPr>
        <w:t>第一条</w:t>
      </w:r>
      <w:r>
        <w:rPr>
          <w:rFonts w:hint="eastAsia"/>
          <w:b/>
          <w:bCs/>
          <w:spacing w:val="-7"/>
          <w:sz w:val="28"/>
          <w:szCs w:val="28"/>
          <w:lang w:val="en-US" w:eastAsia="zh-CN"/>
        </w:rPr>
        <w:t xml:space="preserve">  </w:t>
      </w:r>
      <w:r>
        <w:rPr>
          <w:b/>
          <w:bCs/>
          <w:spacing w:val="-7"/>
          <w:sz w:val="28"/>
          <w:szCs w:val="28"/>
        </w:rPr>
        <w:t>租赁物位置、面积、功能及用途</w:t>
      </w:r>
    </w:p>
    <w:p w14:paraId="09DFA2EA">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0"/>
          <w:sz w:val="24"/>
          <w:szCs w:val="24"/>
        </w:rPr>
      </w:pPr>
      <w:r>
        <w:rPr>
          <w:rFonts w:hint="eastAsia"/>
          <w:spacing w:val="15"/>
          <w:sz w:val="24"/>
          <w:szCs w:val="24"/>
          <w:lang w:val="en-US" w:eastAsia="zh-CN"/>
        </w:rPr>
        <w:t xml:space="preserve">1.1 </w:t>
      </w:r>
      <w:r>
        <w:rPr>
          <w:spacing w:val="15"/>
          <w:sz w:val="24"/>
          <w:szCs w:val="24"/>
        </w:rPr>
        <w:t>甲方将其合法拥有的位于在综合保税</w:t>
      </w:r>
      <w:r>
        <w:rPr>
          <w:spacing w:val="14"/>
          <w:sz w:val="24"/>
          <w:szCs w:val="24"/>
        </w:rPr>
        <w:t>区的海翔工业园</w:t>
      </w:r>
      <w:r>
        <w:rPr>
          <w:rFonts w:ascii="Times New Roman" w:hAnsi="Times New Roman" w:eastAsia="Times New Roman" w:cs="Times New Roman"/>
          <w:spacing w:val="14"/>
          <w:sz w:val="24"/>
          <w:szCs w:val="24"/>
        </w:rPr>
        <w:t>A-2</w:t>
      </w:r>
      <w:r>
        <w:rPr>
          <w:spacing w:val="14"/>
          <w:sz w:val="24"/>
          <w:szCs w:val="24"/>
        </w:rPr>
        <w:t>栋厂房(房地产证号</w:t>
      </w:r>
      <w:r>
        <w:rPr>
          <w:spacing w:val="21"/>
          <w:sz w:val="24"/>
          <w:szCs w:val="24"/>
        </w:rPr>
        <w:t>为：深房地字第6000435027号)(以下简称我</w:t>
      </w:r>
      <w:r>
        <w:rPr>
          <w:spacing w:val="20"/>
          <w:sz w:val="24"/>
          <w:szCs w:val="24"/>
        </w:rPr>
        <w:t>司厂房)</w:t>
      </w:r>
      <w:r>
        <w:rPr>
          <w:spacing w:val="16"/>
          <w:sz w:val="24"/>
          <w:szCs w:val="24"/>
        </w:rPr>
        <w:t>第</w:t>
      </w:r>
      <w:r>
        <w:rPr>
          <w:rFonts w:hint="eastAsia"/>
          <w:spacing w:val="16"/>
          <w:sz w:val="24"/>
          <w:szCs w:val="24"/>
          <w:lang w:val="en-US" w:eastAsia="zh-CN"/>
        </w:rPr>
        <w:t>二</w:t>
      </w:r>
      <w:r>
        <w:rPr>
          <w:spacing w:val="16"/>
          <w:sz w:val="24"/>
          <w:szCs w:val="24"/>
        </w:rPr>
        <w:t>层西面建筑面积</w:t>
      </w:r>
      <w:r>
        <w:rPr>
          <w:rFonts w:hint="eastAsia"/>
          <w:spacing w:val="16"/>
          <w:sz w:val="24"/>
          <w:szCs w:val="24"/>
          <w:lang w:val="en-US" w:eastAsia="zh-CN"/>
        </w:rPr>
        <w:t>1500</w:t>
      </w:r>
      <w:r>
        <w:rPr>
          <w:spacing w:val="16"/>
          <w:sz w:val="24"/>
          <w:szCs w:val="24"/>
        </w:rPr>
        <w:t>平方米</w:t>
      </w:r>
      <w:r>
        <w:rPr>
          <w:spacing w:val="10"/>
          <w:sz w:val="24"/>
          <w:szCs w:val="24"/>
        </w:rPr>
        <w:t>租给乙方使用，租赁面积经甲乙双方认可确定。</w:t>
      </w:r>
    </w:p>
    <w:p w14:paraId="2F3646F1">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60" w:firstLineChars="100"/>
        <w:jc w:val="both"/>
        <w:textAlignment w:val="baseline"/>
        <w:rPr>
          <w:spacing w:val="15"/>
          <w:sz w:val="24"/>
          <w:szCs w:val="24"/>
        </w:rPr>
      </w:pPr>
      <w:r>
        <w:rPr>
          <w:rFonts w:hint="eastAsia"/>
          <w:spacing w:val="10"/>
          <w:sz w:val="24"/>
          <w:szCs w:val="24"/>
          <w:lang w:val="en-US" w:eastAsia="zh-CN"/>
        </w:rPr>
        <w:t>1.2 二</w:t>
      </w:r>
      <w:r>
        <w:rPr>
          <w:spacing w:val="15"/>
          <w:sz w:val="24"/>
          <w:szCs w:val="24"/>
        </w:rPr>
        <w:t>楼楼层每平方承重不能超过550KG。</w:t>
      </w:r>
    </w:p>
    <w:p w14:paraId="69FA2284">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1.3</w:t>
      </w:r>
      <w:r>
        <w:rPr>
          <w:rFonts w:hint="eastAsia"/>
          <w:spacing w:val="15"/>
          <w:sz w:val="24"/>
          <w:szCs w:val="24"/>
          <w:lang w:val="en-US" w:eastAsia="zh-CN"/>
        </w:rPr>
        <w:t xml:space="preserve"> </w:t>
      </w:r>
      <w:r>
        <w:rPr>
          <w:spacing w:val="15"/>
          <w:sz w:val="24"/>
          <w:szCs w:val="24"/>
        </w:rPr>
        <w:t>本租赁物的用途为厂房。如乙方需改变使用功能，须经甲方书面同意，因改变功能所需办理的全部手续由乙方按政府及相关部门的有关规定申报办理，因改变使用功能所应交纳的全部费用由乙方自行承担。</w:t>
      </w:r>
    </w:p>
    <w:p w14:paraId="2ECC418D">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rFonts w:hint="eastAsia"/>
          <w:spacing w:val="15"/>
          <w:sz w:val="24"/>
          <w:szCs w:val="24"/>
          <w:lang w:val="en-US" w:eastAsia="zh-CN"/>
        </w:rPr>
      </w:pPr>
      <w:r>
        <w:rPr>
          <w:spacing w:val="15"/>
          <w:sz w:val="24"/>
          <w:szCs w:val="24"/>
        </w:rPr>
        <w:t>1.4</w:t>
      </w:r>
      <w:r>
        <w:rPr>
          <w:rFonts w:hint="eastAsia"/>
          <w:spacing w:val="15"/>
          <w:sz w:val="24"/>
          <w:szCs w:val="24"/>
          <w:lang w:val="en-US" w:eastAsia="zh-CN"/>
        </w:rPr>
        <w:t xml:space="preserve"> </w:t>
      </w:r>
      <w:r>
        <w:rPr>
          <w:spacing w:val="15"/>
          <w:sz w:val="24"/>
          <w:szCs w:val="24"/>
        </w:rPr>
        <w:t>本租赁物采取空厂房包租方式，厂房内部包括但不仅限于：拉线、场地布局、地板改造、装修涉及改造消防设施等等由乙方自行负责</w:t>
      </w:r>
      <w:r>
        <w:rPr>
          <w:rFonts w:hint="eastAsia"/>
          <w:spacing w:val="15"/>
          <w:sz w:val="24"/>
          <w:szCs w:val="24"/>
          <w:lang w:eastAsia="zh-CN"/>
        </w:rPr>
        <w:t>。</w:t>
      </w:r>
      <w:r>
        <w:rPr>
          <w:spacing w:val="15"/>
          <w:sz w:val="24"/>
          <w:szCs w:val="24"/>
        </w:rPr>
        <w:t>厂房外围管理，看护，操作平台下卫生清洁，电梯正常维护，消防系统原设施保养，电房维护由甲方负责承担。</w:t>
      </w:r>
    </w:p>
    <w:p w14:paraId="3EEA3AC7">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textAlignment w:val="baseline"/>
        <w:outlineLvl w:val="0"/>
        <w:rPr>
          <w:b/>
          <w:bCs/>
          <w:spacing w:val="-7"/>
          <w:sz w:val="29"/>
          <w:szCs w:val="29"/>
        </w:rPr>
      </w:pPr>
      <w:r>
        <w:rPr>
          <w:b/>
          <w:bCs/>
          <w:spacing w:val="-7"/>
          <w:sz w:val="29"/>
          <w:szCs w:val="29"/>
        </w:rPr>
        <w:t>第二条</w:t>
      </w:r>
      <w:r>
        <w:rPr>
          <w:rFonts w:hint="eastAsia"/>
          <w:b/>
          <w:bCs/>
          <w:spacing w:val="-7"/>
          <w:sz w:val="29"/>
          <w:szCs w:val="29"/>
          <w:lang w:val="en-US" w:eastAsia="zh-CN"/>
        </w:rPr>
        <w:t xml:space="preserve">  </w:t>
      </w:r>
      <w:r>
        <w:rPr>
          <w:b/>
          <w:bCs/>
          <w:spacing w:val="-7"/>
          <w:sz w:val="29"/>
          <w:szCs w:val="29"/>
        </w:rPr>
        <w:t>租赁期限</w:t>
      </w:r>
    </w:p>
    <w:p w14:paraId="1575424B">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2.1</w:t>
      </w:r>
      <w:r>
        <w:rPr>
          <w:rFonts w:hint="eastAsia"/>
          <w:spacing w:val="15"/>
          <w:sz w:val="24"/>
          <w:szCs w:val="24"/>
          <w:lang w:val="en-US" w:eastAsia="zh-CN"/>
        </w:rPr>
        <w:t xml:space="preserve"> </w:t>
      </w:r>
      <w:r>
        <w:rPr>
          <w:spacing w:val="15"/>
          <w:sz w:val="24"/>
          <w:szCs w:val="24"/>
        </w:rPr>
        <w:t>租赁期限为叁年</w:t>
      </w:r>
      <w:r>
        <w:rPr>
          <w:rFonts w:hint="eastAsia"/>
          <w:spacing w:val="15"/>
          <w:sz w:val="24"/>
          <w:szCs w:val="24"/>
          <w:lang w:eastAsia="zh-CN"/>
        </w:rPr>
        <w:t>，自2025年9月1日—2028年8月31日</w:t>
      </w:r>
      <w:r>
        <w:rPr>
          <w:spacing w:val="15"/>
          <w:sz w:val="24"/>
          <w:szCs w:val="24"/>
        </w:rPr>
        <w:t>。</w:t>
      </w:r>
    </w:p>
    <w:p w14:paraId="3A9252E1">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2.</w:t>
      </w:r>
      <w:r>
        <w:rPr>
          <w:rFonts w:hint="eastAsia"/>
          <w:spacing w:val="15"/>
          <w:sz w:val="24"/>
          <w:szCs w:val="24"/>
          <w:lang w:val="en-US" w:eastAsia="zh-CN"/>
        </w:rPr>
        <w:t xml:space="preserve">2 </w:t>
      </w:r>
      <w:r>
        <w:rPr>
          <w:spacing w:val="15"/>
          <w:sz w:val="24"/>
          <w:szCs w:val="24"/>
        </w:rPr>
        <w:t>租赁面积</w:t>
      </w:r>
      <w:r>
        <w:rPr>
          <w:rFonts w:hint="eastAsia"/>
          <w:spacing w:val="15"/>
          <w:sz w:val="24"/>
          <w:szCs w:val="24"/>
          <w:lang w:val="en-US" w:eastAsia="zh-CN"/>
        </w:rPr>
        <w:t>1500</w:t>
      </w:r>
      <w:r>
        <w:rPr>
          <w:spacing w:val="15"/>
          <w:sz w:val="24"/>
          <w:szCs w:val="24"/>
        </w:rPr>
        <w:t>平方</w:t>
      </w:r>
      <w:r>
        <w:rPr>
          <w:rFonts w:hint="eastAsia"/>
          <w:spacing w:val="15"/>
          <w:sz w:val="24"/>
          <w:szCs w:val="24"/>
          <w:lang w:eastAsia="zh-CN"/>
        </w:rPr>
        <w:t>；</w:t>
      </w:r>
      <w:r>
        <w:rPr>
          <w:spacing w:val="15"/>
          <w:sz w:val="24"/>
          <w:szCs w:val="24"/>
        </w:rPr>
        <w:t>每平方租金价格为</w:t>
      </w:r>
      <w:r>
        <w:rPr>
          <w:rFonts w:hint="eastAsia"/>
          <w:spacing w:val="15"/>
          <w:sz w:val="24"/>
          <w:szCs w:val="24"/>
          <w:lang w:val="en-US" w:eastAsia="zh-CN"/>
        </w:rPr>
        <w:t>18</w:t>
      </w:r>
      <w:r>
        <w:rPr>
          <w:spacing w:val="15"/>
          <w:sz w:val="24"/>
          <w:szCs w:val="24"/>
        </w:rPr>
        <w:t>元/</w:t>
      </w:r>
      <w:r>
        <w:rPr>
          <w:rFonts w:ascii="Segoe UI" w:hAnsi="Segoe UI" w:eastAsia="Segoe UI" w:cs="Segoe UI"/>
          <w:i w:val="0"/>
          <w:iCs w:val="0"/>
          <w:caps w:val="0"/>
          <w:color w:val="404040"/>
          <w:spacing w:val="0"/>
          <w:sz w:val="24"/>
          <w:szCs w:val="24"/>
          <w:shd w:val="clear" w:fill="FFFFFF"/>
        </w:rPr>
        <w:t>(</w:t>
      </w:r>
      <w:r>
        <w:rPr>
          <w:rFonts w:hint="eastAsia" w:ascii="Segoe UI" w:hAnsi="Segoe UI" w:cs="Segoe UI"/>
          <w:i w:val="0"/>
          <w:iCs w:val="0"/>
          <w:caps w:val="0"/>
          <w:color w:val="404040"/>
          <w:spacing w:val="0"/>
          <w:sz w:val="24"/>
          <w:szCs w:val="24"/>
          <w:shd w:val="clear" w:fill="FFFFFF"/>
          <w:lang w:val="en-US" w:eastAsia="zh-CN"/>
        </w:rPr>
        <w:t>m</w:t>
      </w:r>
      <w:r>
        <w:rPr>
          <w:rFonts w:ascii="Segoe UI" w:hAnsi="Segoe UI" w:eastAsia="Segoe UI" w:cs="Segoe UI"/>
          <w:i w:val="0"/>
          <w:iCs w:val="0"/>
          <w:caps w:val="0"/>
          <w:color w:val="404040"/>
          <w:spacing w:val="0"/>
          <w:sz w:val="24"/>
          <w:szCs w:val="24"/>
          <w:shd w:val="clear" w:fill="FFFFFF"/>
        </w:rPr>
        <w:t>²·月)</w:t>
      </w:r>
      <w:r>
        <w:rPr>
          <w:rFonts w:hint="eastAsia"/>
          <w:spacing w:val="15"/>
          <w:sz w:val="24"/>
          <w:szCs w:val="24"/>
          <w:lang w:eastAsia="zh-CN"/>
        </w:rPr>
        <w:t>；</w:t>
      </w:r>
      <w:r>
        <w:rPr>
          <w:spacing w:val="15"/>
          <w:sz w:val="24"/>
          <w:szCs w:val="24"/>
        </w:rPr>
        <w:t>叁年期间每平方米租金价格维持不变。</w:t>
      </w:r>
    </w:p>
    <w:p w14:paraId="4151B03B">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2.</w:t>
      </w:r>
      <w:r>
        <w:rPr>
          <w:rFonts w:hint="eastAsia"/>
          <w:spacing w:val="15"/>
          <w:sz w:val="24"/>
          <w:szCs w:val="24"/>
          <w:lang w:val="en-US" w:eastAsia="zh-CN"/>
        </w:rPr>
        <w:t xml:space="preserve">3 </w:t>
      </w:r>
      <w:r>
        <w:rPr>
          <w:spacing w:val="15"/>
          <w:sz w:val="24"/>
          <w:szCs w:val="24"/>
        </w:rPr>
        <w:t>如需延长租赁，乙方应自租赁期限届满前陆个月提出，经甲方同意后，甲乙双方将对有关租赁事项重新签订租赁合同。</w:t>
      </w:r>
      <w:bookmarkStart w:id="0" w:name="_GoBack"/>
      <w:bookmarkEnd w:id="0"/>
    </w:p>
    <w:p w14:paraId="145CE04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第三条</w:t>
      </w:r>
      <w:r>
        <w:rPr>
          <w:rFonts w:hint="eastAsia"/>
          <w:b/>
          <w:bCs/>
          <w:spacing w:val="-7"/>
          <w:sz w:val="29"/>
          <w:szCs w:val="29"/>
          <w:lang w:val="en-US" w:eastAsia="zh-CN"/>
        </w:rPr>
        <w:t xml:space="preserve">  </w:t>
      </w:r>
      <w:r>
        <w:rPr>
          <w:b/>
          <w:bCs/>
          <w:spacing w:val="-7"/>
          <w:sz w:val="29"/>
          <w:szCs w:val="29"/>
        </w:rPr>
        <w:t>租赁物的交付</w:t>
      </w:r>
    </w:p>
    <w:p w14:paraId="089D50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270" w:firstLineChars="100"/>
        <w:textAlignment w:val="baseline"/>
        <w:outlineLvl w:val="0"/>
        <w:rPr>
          <w:spacing w:val="15"/>
          <w:sz w:val="24"/>
          <w:szCs w:val="24"/>
        </w:rPr>
      </w:pPr>
      <w:r>
        <w:rPr>
          <w:spacing w:val="15"/>
          <w:sz w:val="24"/>
          <w:szCs w:val="24"/>
        </w:rPr>
        <w:t>3.1</w:t>
      </w:r>
      <w:r>
        <w:rPr>
          <w:rFonts w:hint="eastAsia"/>
          <w:spacing w:val="15"/>
          <w:sz w:val="24"/>
          <w:szCs w:val="24"/>
          <w:lang w:val="en-US" w:eastAsia="zh-CN"/>
        </w:rPr>
        <w:t xml:space="preserve"> </w:t>
      </w:r>
      <w:r>
        <w:rPr>
          <w:spacing w:val="15"/>
          <w:sz w:val="24"/>
          <w:szCs w:val="24"/>
        </w:rPr>
        <w:t>在本租赁合同生效后，甲方将租赁物交付乙方使用，乙方同意按租赁物及设施的当时状态承租。乙方需在甲方通知乙方后叁天内接收租赁物。如乙方以其他理由延迟接收租赁物，甲方将发出正式通知书邮递到乙方公司地址(本合同标注地址),视同有效送达且甲方已交付租赁物。</w:t>
      </w:r>
    </w:p>
    <w:p w14:paraId="1B3784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第四条</w:t>
      </w:r>
      <w:r>
        <w:rPr>
          <w:rFonts w:hint="eastAsia"/>
          <w:b/>
          <w:bCs/>
          <w:spacing w:val="-7"/>
          <w:sz w:val="29"/>
          <w:szCs w:val="29"/>
          <w:lang w:val="en-US" w:eastAsia="zh-CN"/>
        </w:rPr>
        <w:t xml:space="preserve">  </w:t>
      </w:r>
      <w:r>
        <w:rPr>
          <w:b/>
          <w:bCs/>
          <w:spacing w:val="-7"/>
          <w:sz w:val="29"/>
          <w:szCs w:val="29"/>
        </w:rPr>
        <w:t>租赁费用</w:t>
      </w:r>
    </w:p>
    <w:p w14:paraId="46F21B2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270" w:firstLineChars="100"/>
        <w:textAlignment w:val="baseline"/>
        <w:outlineLvl w:val="0"/>
        <w:rPr>
          <w:spacing w:val="15"/>
          <w:sz w:val="24"/>
          <w:szCs w:val="24"/>
        </w:rPr>
      </w:pPr>
      <w:r>
        <w:rPr>
          <w:spacing w:val="15"/>
          <w:sz w:val="24"/>
          <w:szCs w:val="24"/>
        </w:rPr>
        <w:t>4.1</w:t>
      </w:r>
      <w:r>
        <w:rPr>
          <w:rFonts w:hint="eastAsia"/>
          <w:spacing w:val="15"/>
          <w:sz w:val="24"/>
          <w:szCs w:val="24"/>
          <w:lang w:val="en-US" w:eastAsia="zh-CN"/>
        </w:rPr>
        <w:t xml:space="preserve"> </w:t>
      </w:r>
      <w:r>
        <w:rPr>
          <w:spacing w:val="15"/>
          <w:sz w:val="24"/>
          <w:szCs w:val="24"/>
        </w:rPr>
        <w:t>租赁押金：</w:t>
      </w:r>
    </w:p>
    <w:p w14:paraId="2AB46732">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rFonts w:hint="eastAsia"/>
          <w:spacing w:val="15"/>
          <w:sz w:val="24"/>
          <w:szCs w:val="24"/>
          <w:lang w:val="en-US" w:eastAsia="zh-CN"/>
        </w:rPr>
        <w:t>双</w:t>
      </w:r>
      <w:r>
        <w:rPr>
          <w:spacing w:val="15"/>
          <w:sz w:val="24"/>
          <w:szCs w:val="24"/>
        </w:rPr>
        <w:t>方签订合同后，</w:t>
      </w:r>
      <w:r>
        <w:rPr>
          <w:rFonts w:hint="eastAsia"/>
          <w:spacing w:val="15"/>
          <w:sz w:val="24"/>
          <w:szCs w:val="24"/>
          <w:lang w:val="en-US" w:eastAsia="zh-CN"/>
        </w:rPr>
        <w:t>乙方应付甲方二</w:t>
      </w:r>
      <w:r>
        <w:rPr>
          <w:spacing w:val="15"/>
          <w:sz w:val="24"/>
          <w:szCs w:val="24"/>
        </w:rPr>
        <w:t>楼</w:t>
      </w:r>
      <w:r>
        <w:rPr>
          <w:rFonts w:hint="eastAsia"/>
          <w:spacing w:val="15"/>
          <w:sz w:val="24"/>
          <w:szCs w:val="24"/>
          <w:lang w:val="en-US" w:eastAsia="zh-CN"/>
        </w:rPr>
        <w:t>15</w:t>
      </w:r>
      <w:r>
        <w:rPr>
          <w:spacing w:val="15"/>
          <w:sz w:val="24"/>
          <w:szCs w:val="24"/>
        </w:rPr>
        <w:t>00平方共计</w:t>
      </w:r>
      <w:r>
        <w:rPr>
          <w:rFonts w:hint="eastAsia"/>
          <w:spacing w:val="15"/>
          <w:sz w:val="24"/>
          <w:szCs w:val="24"/>
          <w:lang w:val="en-US" w:eastAsia="zh-CN"/>
        </w:rPr>
        <w:t>2</w:t>
      </w:r>
      <w:r>
        <w:rPr>
          <w:spacing w:val="15"/>
          <w:sz w:val="24"/>
          <w:szCs w:val="24"/>
        </w:rPr>
        <w:t>个月租金</w:t>
      </w:r>
      <w:r>
        <w:rPr>
          <w:rFonts w:hint="eastAsia"/>
          <w:spacing w:val="15"/>
          <w:sz w:val="24"/>
          <w:szCs w:val="24"/>
          <w:lang w:val="en-US" w:eastAsia="zh-CN"/>
        </w:rPr>
        <w:t>54000</w:t>
      </w:r>
      <w:r>
        <w:rPr>
          <w:spacing w:val="15"/>
          <w:sz w:val="24"/>
          <w:szCs w:val="24"/>
        </w:rPr>
        <w:t>元(</w:t>
      </w:r>
      <w:r>
        <w:rPr>
          <w:rFonts w:hint="eastAsia"/>
          <w:spacing w:val="15"/>
          <w:sz w:val="24"/>
          <w:szCs w:val="24"/>
          <w:lang w:val="en-US" w:eastAsia="zh-CN"/>
        </w:rPr>
        <w:t>伍万肆仟元整</w:t>
      </w:r>
      <w:r>
        <w:rPr>
          <w:spacing w:val="15"/>
          <w:sz w:val="24"/>
          <w:szCs w:val="24"/>
        </w:rPr>
        <w:t>)作为厂房租赁保证金；分</w:t>
      </w:r>
      <w:r>
        <w:rPr>
          <w:rFonts w:hint="eastAsia"/>
          <w:spacing w:val="15"/>
          <w:sz w:val="24"/>
          <w:szCs w:val="24"/>
          <w:lang w:val="en-US" w:eastAsia="zh-CN"/>
        </w:rPr>
        <w:t>两</w:t>
      </w:r>
      <w:r>
        <w:rPr>
          <w:spacing w:val="15"/>
          <w:sz w:val="24"/>
          <w:szCs w:val="24"/>
        </w:rPr>
        <w:t>笔支付保证金。</w:t>
      </w:r>
    </w:p>
    <w:p w14:paraId="3CCE5377">
      <w:pPr>
        <w:pStyle w:val="2"/>
        <w:keepNext w:val="0"/>
        <w:keepLines w:val="0"/>
        <w:pageBreakBefore w:val="0"/>
        <w:widowControl/>
        <w:kinsoku w:val="0"/>
        <w:wordWrap/>
        <w:overflowPunct/>
        <w:topLinePunct w:val="0"/>
        <w:autoSpaceDE w:val="0"/>
        <w:autoSpaceDN w:val="0"/>
        <w:bidi w:val="0"/>
        <w:adjustRightInd/>
        <w:snapToGrid w:val="0"/>
        <w:spacing w:line="360" w:lineRule="auto"/>
        <w:ind w:left="479" w:leftChars="228" w:right="0" w:firstLine="0" w:firstLineChars="0"/>
        <w:jc w:val="both"/>
        <w:textAlignment w:val="baseline"/>
        <w:rPr>
          <w:rFonts w:hint="eastAsia"/>
          <w:spacing w:val="15"/>
          <w:sz w:val="24"/>
          <w:szCs w:val="24"/>
          <w:lang w:eastAsia="zh-CN"/>
        </w:rPr>
      </w:pPr>
      <w:r>
        <w:rPr>
          <w:spacing w:val="15"/>
          <w:sz w:val="24"/>
          <w:szCs w:val="24"/>
        </w:rPr>
        <w:t>第</w:t>
      </w:r>
      <w:r>
        <w:rPr>
          <w:rFonts w:hint="eastAsia"/>
          <w:spacing w:val="15"/>
          <w:sz w:val="24"/>
          <w:szCs w:val="24"/>
          <w:lang w:val="en-US" w:eastAsia="zh-CN"/>
        </w:rPr>
        <w:t>一</w:t>
      </w:r>
      <w:r>
        <w:rPr>
          <w:spacing w:val="15"/>
          <w:sz w:val="24"/>
          <w:szCs w:val="24"/>
        </w:rPr>
        <w:t>笔</w:t>
      </w:r>
      <w:r>
        <w:rPr>
          <w:rFonts w:hint="eastAsia"/>
          <w:spacing w:val="15"/>
          <w:sz w:val="24"/>
          <w:szCs w:val="24"/>
          <w:lang w:val="en-US" w:eastAsia="zh-CN"/>
        </w:rPr>
        <w:t>10000</w:t>
      </w:r>
      <w:r>
        <w:rPr>
          <w:spacing w:val="15"/>
          <w:sz w:val="24"/>
          <w:szCs w:val="24"/>
        </w:rPr>
        <w:t>元(</w:t>
      </w:r>
      <w:r>
        <w:rPr>
          <w:rFonts w:hint="eastAsia"/>
          <w:spacing w:val="15"/>
          <w:sz w:val="24"/>
          <w:szCs w:val="24"/>
          <w:lang w:val="en-US" w:eastAsia="zh-CN"/>
        </w:rPr>
        <w:t>壹</w:t>
      </w:r>
      <w:r>
        <w:rPr>
          <w:spacing w:val="15"/>
          <w:sz w:val="24"/>
          <w:szCs w:val="24"/>
        </w:rPr>
        <w:t>万元</w:t>
      </w:r>
      <w:r>
        <w:rPr>
          <w:rFonts w:hint="eastAsia"/>
          <w:spacing w:val="15"/>
          <w:sz w:val="24"/>
          <w:szCs w:val="24"/>
          <w:lang w:val="en-US" w:eastAsia="zh-CN"/>
        </w:rPr>
        <w:t>整</w:t>
      </w:r>
      <w:r>
        <w:rPr>
          <w:spacing w:val="15"/>
          <w:sz w:val="24"/>
          <w:szCs w:val="24"/>
        </w:rPr>
        <w:t>)</w:t>
      </w:r>
      <w:r>
        <w:rPr>
          <w:rFonts w:hint="eastAsia"/>
          <w:spacing w:val="15"/>
          <w:sz w:val="24"/>
          <w:szCs w:val="24"/>
          <w:lang w:val="en-US" w:eastAsia="zh-CN"/>
        </w:rPr>
        <w:t>在2025年6月20日前</w:t>
      </w:r>
      <w:r>
        <w:rPr>
          <w:spacing w:val="15"/>
          <w:sz w:val="24"/>
          <w:szCs w:val="24"/>
        </w:rPr>
        <w:t>支付</w:t>
      </w:r>
      <w:r>
        <w:rPr>
          <w:rFonts w:hint="eastAsia"/>
          <w:spacing w:val="15"/>
          <w:sz w:val="24"/>
          <w:szCs w:val="24"/>
          <w:lang w:val="en-US" w:eastAsia="zh-CN"/>
        </w:rPr>
        <w:t>至甲方指定账户</w:t>
      </w:r>
      <w:r>
        <w:rPr>
          <w:rFonts w:hint="eastAsia"/>
          <w:spacing w:val="15"/>
          <w:sz w:val="24"/>
          <w:szCs w:val="24"/>
          <w:lang w:eastAsia="zh-CN"/>
        </w:rPr>
        <w:t>；</w:t>
      </w:r>
    </w:p>
    <w:p w14:paraId="71C0E730">
      <w:pPr>
        <w:pStyle w:val="2"/>
        <w:keepNext w:val="0"/>
        <w:keepLines w:val="0"/>
        <w:pageBreakBefore w:val="0"/>
        <w:widowControl/>
        <w:kinsoku w:val="0"/>
        <w:wordWrap/>
        <w:overflowPunct/>
        <w:topLinePunct w:val="0"/>
        <w:autoSpaceDE w:val="0"/>
        <w:autoSpaceDN w:val="0"/>
        <w:bidi w:val="0"/>
        <w:adjustRightInd/>
        <w:snapToGrid w:val="0"/>
        <w:spacing w:line="360" w:lineRule="auto"/>
        <w:ind w:left="479" w:leftChars="228" w:right="0" w:firstLine="0" w:firstLineChars="0"/>
        <w:jc w:val="both"/>
        <w:textAlignment w:val="baseline"/>
        <w:rPr>
          <w:spacing w:val="15"/>
          <w:sz w:val="24"/>
          <w:szCs w:val="24"/>
        </w:rPr>
      </w:pPr>
      <w:r>
        <w:rPr>
          <w:spacing w:val="15"/>
          <w:sz w:val="24"/>
          <w:szCs w:val="24"/>
        </w:rPr>
        <w:t>第</w:t>
      </w:r>
      <w:r>
        <w:rPr>
          <w:rFonts w:hint="eastAsia"/>
          <w:spacing w:val="15"/>
          <w:sz w:val="24"/>
          <w:szCs w:val="24"/>
          <w:lang w:val="en-US" w:eastAsia="zh-CN"/>
        </w:rPr>
        <w:t>二</w:t>
      </w:r>
      <w:r>
        <w:rPr>
          <w:spacing w:val="15"/>
          <w:sz w:val="24"/>
          <w:szCs w:val="24"/>
        </w:rPr>
        <w:t>笔</w:t>
      </w:r>
      <w:r>
        <w:rPr>
          <w:rFonts w:hint="eastAsia"/>
          <w:spacing w:val="15"/>
          <w:sz w:val="24"/>
          <w:szCs w:val="24"/>
          <w:lang w:val="en-US" w:eastAsia="zh-CN"/>
        </w:rPr>
        <w:t>44000</w:t>
      </w:r>
      <w:r>
        <w:rPr>
          <w:spacing w:val="15"/>
          <w:sz w:val="24"/>
          <w:szCs w:val="24"/>
        </w:rPr>
        <w:t>元(</w:t>
      </w:r>
      <w:r>
        <w:rPr>
          <w:rFonts w:hint="eastAsia"/>
          <w:spacing w:val="15"/>
          <w:sz w:val="24"/>
          <w:szCs w:val="24"/>
          <w:lang w:val="en-US" w:eastAsia="zh-CN"/>
        </w:rPr>
        <w:t>肆万肆仟元整</w:t>
      </w:r>
      <w:r>
        <w:rPr>
          <w:spacing w:val="15"/>
          <w:sz w:val="24"/>
          <w:szCs w:val="24"/>
        </w:rPr>
        <w:t>)在</w:t>
      </w:r>
      <w:r>
        <w:rPr>
          <w:rFonts w:hint="eastAsia"/>
          <w:spacing w:val="15"/>
          <w:sz w:val="24"/>
          <w:szCs w:val="24"/>
          <w:lang w:val="en-US" w:eastAsia="zh-CN"/>
        </w:rPr>
        <w:t>2025年8</w:t>
      </w:r>
      <w:r>
        <w:rPr>
          <w:spacing w:val="15"/>
          <w:sz w:val="24"/>
          <w:szCs w:val="24"/>
        </w:rPr>
        <w:t>月</w:t>
      </w:r>
      <w:r>
        <w:rPr>
          <w:rFonts w:hint="eastAsia"/>
          <w:spacing w:val="15"/>
          <w:sz w:val="24"/>
          <w:szCs w:val="24"/>
          <w:lang w:val="en-US" w:eastAsia="zh-CN"/>
        </w:rPr>
        <w:t>1</w:t>
      </w:r>
      <w:r>
        <w:rPr>
          <w:spacing w:val="15"/>
          <w:sz w:val="24"/>
          <w:szCs w:val="24"/>
        </w:rPr>
        <w:t>0日</w:t>
      </w:r>
      <w:r>
        <w:rPr>
          <w:rFonts w:hint="eastAsia"/>
          <w:spacing w:val="15"/>
          <w:sz w:val="24"/>
          <w:szCs w:val="24"/>
          <w:lang w:val="en-US" w:eastAsia="zh-CN"/>
        </w:rPr>
        <w:t>前支付至甲方指定账户</w:t>
      </w:r>
      <w:r>
        <w:rPr>
          <w:spacing w:val="15"/>
          <w:sz w:val="24"/>
          <w:szCs w:val="24"/>
        </w:rPr>
        <w:t>。</w:t>
      </w:r>
    </w:p>
    <w:p w14:paraId="75711439">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jc w:val="both"/>
        <w:textAlignment w:val="baseline"/>
        <w:rPr>
          <w:spacing w:val="15"/>
          <w:sz w:val="24"/>
          <w:szCs w:val="24"/>
        </w:rPr>
      </w:pPr>
      <w:r>
        <w:rPr>
          <w:spacing w:val="15"/>
          <w:sz w:val="24"/>
          <w:szCs w:val="24"/>
        </w:rPr>
        <w:t>甲方收到全部租赁保证金后开具收据给乙方。</w:t>
      </w:r>
    </w:p>
    <w:p w14:paraId="7379A893">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4.</w:t>
      </w:r>
      <w:r>
        <w:rPr>
          <w:rFonts w:hint="eastAsia"/>
          <w:spacing w:val="15"/>
          <w:sz w:val="24"/>
          <w:szCs w:val="24"/>
          <w:lang w:val="en-US" w:eastAsia="zh-CN"/>
        </w:rPr>
        <w:t xml:space="preserve">2 </w:t>
      </w:r>
      <w:r>
        <w:rPr>
          <w:spacing w:val="15"/>
          <w:sz w:val="24"/>
          <w:szCs w:val="24"/>
        </w:rPr>
        <w:t>租赁保证金不计利息，乙方应妥善保管租赁保证金收条。</w:t>
      </w:r>
    </w:p>
    <w:p w14:paraId="46230C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第五条</w:t>
      </w:r>
      <w:r>
        <w:rPr>
          <w:rFonts w:hint="eastAsia"/>
          <w:b/>
          <w:bCs/>
          <w:spacing w:val="-7"/>
          <w:sz w:val="29"/>
          <w:szCs w:val="29"/>
          <w:lang w:val="en-US" w:eastAsia="zh-CN"/>
        </w:rPr>
        <w:t xml:space="preserve">  </w:t>
      </w:r>
      <w:r>
        <w:rPr>
          <w:b/>
          <w:bCs/>
          <w:spacing w:val="-7"/>
          <w:sz w:val="29"/>
          <w:szCs w:val="29"/>
        </w:rPr>
        <w:t>租赁费用明细和支付方式</w:t>
      </w:r>
    </w:p>
    <w:p w14:paraId="2F8EE6C3">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5</w:t>
      </w:r>
      <w:r>
        <w:rPr>
          <w:rFonts w:hint="eastAsia"/>
          <w:spacing w:val="15"/>
          <w:sz w:val="24"/>
          <w:szCs w:val="24"/>
          <w:lang w:val="en-US" w:eastAsia="zh-CN"/>
        </w:rPr>
        <w:t xml:space="preserve">.1 </w:t>
      </w:r>
      <w:r>
        <w:rPr>
          <w:spacing w:val="15"/>
          <w:sz w:val="24"/>
          <w:szCs w:val="24"/>
        </w:rPr>
        <w:t>根据2.</w:t>
      </w:r>
      <w:r>
        <w:rPr>
          <w:rFonts w:hint="eastAsia"/>
          <w:spacing w:val="15"/>
          <w:sz w:val="24"/>
          <w:szCs w:val="24"/>
          <w:lang w:val="en-US" w:eastAsia="zh-CN"/>
        </w:rPr>
        <w:t>2</w:t>
      </w:r>
      <w:r>
        <w:rPr>
          <w:spacing w:val="15"/>
          <w:sz w:val="24"/>
          <w:szCs w:val="24"/>
        </w:rPr>
        <w:t>条款</w:t>
      </w:r>
      <w:r>
        <w:rPr>
          <w:rFonts w:hint="eastAsia"/>
          <w:spacing w:val="15"/>
          <w:sz w:val="24"/>
          <w:szCs w:val="24"/>
          <w:lang w:eastAsia="zh-CN"/>
        </w:rPr>
        <w:t>，</w:t>
      </w:r>
      <w:r>
        <w:rPr>
          <w:rFonts w:hint="eastAsia"/>
          <w:spacing w:val="15"/>
          <w:sz w:val="24"/>
          <w:szCs w:val="24"/>
          <w:lang w:val="en-US" w:eastAsia="zh-CN"/>
        </w:rPr>
        <w:t>乙方每月应支付15</w:t>
      </w:r>
      <w:r>
        <w:rPr>
          <w:spacing w:val="15"/>
          <w:sz w:val="24"/>
          <w:szCs w:val="24"/>
        </w:rPr>
        <w:t>00m²×</w:t>
      </w:r>
      <w:r>
        <w:rPr>
          <w:rFonts w:hint="eastAsia"/>
          <w:spacing w:val="15"/>
          <w:sz w:val="24"/>
          <w:szCs w:val="24"/>
          <w:lang w:val="en-US" w:eastAsia="zh-CN"/>
        </w:rPr>
        <w:t>18</w:t>
      </w:r>
      <w:r>
        <w:rPr>
          <w:spacing w:val="15"/>
          <w:sz w:val="24"/>
          <w:szCs w:val="24"/>
        </w:rPr>
        <w:t>元/</w:t>
      </w:r>
      <w:r>
        <w:rPr>
          <w:rFonts w:ascii="Segoe UI" w:hAnsi="Segoe UI" w:eastAsia="Segoe UI" w:cs="Segoe UI"/>
          <w:i w:val="0"/>
          <w:iCs w:val="0"/>
          <w:caps w:val="0"/>
          <w:color w:val="404040"/>
          <w:spacing w:val="0"/>
          <w:sz w:val="24"/>
          <w:szCs w:val="24"/>
          <w:shd w:val="clear" w:fill="FFFFFF"/>
        </w:rPr>
        <w:t>(</w:t>
      </w:r>
      <w:r>
        <w:rPr>
          <w:rFonts w:hint="eastAsia" w:ascii="Segoe UI" w:hAnsi="Segoe UI" w:cs="Segoe UI"/>
          <w:i w:val="0"/>
          <w:iCs w:val="0"/>
          <w:caps w:val="0"/>
          <w:color w:val="404040"/>
          <w:spacing w:val="0"/>
          <w:sz w:val="24"/>
          <w:szCs w:val="24"/>
          <w:shd w:val="clear" w:fill="FFFFFF"/>
          <w:lang w:val="en-US" w:eastAsia="zh-CN"/>
        </w:rPr>
        <w:t>m</w:t>
      </w:r>
      <w:r>
        <w:rPr>
          <w:rFonts w:ascii="Segoe UI" w:hAnsi="Segoe UI" w:eastAsia="Segoe UI" w:cs="Segoe UI"/>
          <w:i w:val="0"/>
          <w:iCs w:val="0"/>
          <w:caps w:val="0"/>
          <w:color w:val="404040"/>
          <w:spacing w:val="0"/>
          <w:sz w:val="24"/>
          <w:szCs w:val="24"/>
          <w:shd w:val="clear" w:fill="FFFFFF"/>
        </w:rPr>
        <w:t>²·月)</w:t>
      </w:r>
      <w:r>
        <w:rPr>
          <w:spacing w:val="15"/>
          <w:sz w:val="24"/>
          <w:szCs w:val="24"/>
        </w:rPr>
        <w:t>=</w:t>
      </w:r>
      <w:r>
        <w:rPr>
          <w:rFonts w:hint="eastAsia"/>
          <w:spacing w:val="15"/>
          <w:sz w:val="24"/>
          <w:szCs w:val="24"/>
          <w:lang w:val="en-US" w:eastAsia="zh-CN"/>
        </w:rPr>
        <w:t>27000</w:t>
      </w:r>
      <w:r>
        <w:rPr>
          <w:spacing w:val="15"/>
          <w:sz w:val="24"/>
          <w:szCs w:val="24"/>
        </w:rPr>
        <w:t>元</w:t>
      </w:r>
      <w:r>
        <w:rPr>
          <w:rFonts w:hint="eastAsia"/>
          <w:spacing w:val="15"/>
          <w:sz w:val="24"/>
          <w:szCs w:val="24"/>
          <w:lang w:val="en-US" w:eastAsia="zh-CN"/>
        </w:rPr>
        <w:t>租金。</w:t>
      </w:r>
      <w:r>
        <w:rPr>
          <w:spacing w:val="15"/>
          <w:sz w:val="24"/>
          <w:szCs w:val="24"/>
        </w:rPr>
        <w:t>以上租赁物仓租价格含税，乙方每个月</w:t>
      </w:r>
      <w:r>
        <w:rPr>
          <w:rFonts w:hint="eastAsia"/>
          <w:spacing w:val="15"/>
          <w:sz w:val="24"/>
          <w:szCs w:val="24"/>
          <w:lang w:val="en-US" w:eastAsia="zh-CN"/>
        </w:rPr>
        <w:t>10</w:t>
      </w:r>
      <w:r>
        <w:rPr>
          <w:spacing w:val="15"/>
          <w:sz w:val="24"/>
          <w:szCs w:val="24"/>
        </w:rPr>
        <w:t>号前支付当月租金给甲方。甲方每月25号前开具当月租金发票给乙方。</w:t>
      </w:r>
    </w:p>
    <w:p w14:paraId="71FB5E44">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5.</w:t>
      </w:r>
      <w:r>
        <w:rPr>
          <w:rFonts w:hint="eastAsia"/>
          <w:spacing w:val="15"/>
          <w:sz w:val="24"/>
          <w:szCs w:val="24"/>
          <w:lang w:val="en-US" w:eastAsia="zh-CN"/>
        </w:rPr>
        <w:t xml:space="preserve">2 </w:t>
      </w:r>
      <w:r>
        <w:rPr>
          <w:spacing w:val="15"/>
          <w:sz w:val="24"/>
          <w:szCs w:val="24"/>
        </w:rPr>
        <w:t>租赁期限届满，在乙方已向甲方交清了全部应付的租金、水电费以及相关费用后并按本合同约定承担向甲方交还承租的租赁物等义务后十日内，甲方将向</w:t>
      </w:r>
      <w:r>
        <w:rPr>
          <w:rFonts w:hint="eastAsia"/>
          <w:spacing w:val="15"/>
          <w:sz w:val="24"/>
          <w:szCs w:val="24"/>
          <w:lang w:val="en-US" w:eastAsia="zh-CN"/>
        </w:rPr>
        <w:t xml:space="preserve"> </w:t>
      </w:r>
      <w:r>
        <w:rPr>
          <w:spacing w:val="15"/>
          <w:sz w:val="24"/>
          <w:szCs w:val="24"/>
        </w:rPr>
        <w:t>乙方退还租赁押金。</w:t>
      </w:r>
    </w:p>
    <w:p w14:paraId="6F7B8038">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5.</w:t>
      </w:r>
      <w:r>
        <w:rPr>
          <w:rFonts w:hint="eastAsia"/>
          <w:spacing w:val="15"/>
          <w:sz w:val="24"/>
          <w:szCs w:val="24"/>
          <w:lang w:val="en-US" w:eastAsia="zh-CN"/>
        </w:rPr>
        <w:t xml:space="preserve">3 </w:t>
      </w:r>
      <w:r>
        <w:rPr>
          <w:spacing w:val="15"/>
          <w:sz w:val="24"/>
          <w:szCs w:val="24"/>
        </w:rPr>
        <w:t>乙方应于每月</w:t>
      </w:r>
      <w:r>
        <w:rPr>
          <w:rFonts w:hint="eastAsia"/>
          <w:spacing w:val="15"/>
          <w:sz w:val="24"/>
          <w:szCs w:val="24"/>
          <w:lang w:val="en-US" w:eastAsia="zh-CN"/>
        </w:rPr>
        <w:t>1</w:t>
      </w:r>
      <w:r>
        <w:rPr>
          <w:spacing w:val="15"/>
          <w:sz w:val="24"/>
          <w:szCs w:val="24"/>
        </w:rPr>
        <w:t>0号前向甲方支付当月租金，并由乙方汇至甲方指定的下列帐号，或按双方书面同意的其它支付方式支付。</w:t>
      </w:r>
    </w:p>
    <w:p w14:paraId="40112C39">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甲方开户名：深圳市</w:t>
      </w:r>
      <w:r>
        <w:rPr>
          <w:rFonts w:hint="eastAsia"/>
          <w:spacing w:val="15"/>
          <w:sz w:val="24"/>
          <w:szCs w:val="24"/>
          <w:lang w:val="en-US" w:eastAsia="zh-CN"/>
        </w:rPr>
        <w:t>东泰国际</w:t>
      </w:r>
      <w:r>
        <w:rPr>
          <w:spacing w:val="15"/>
          <w:sz w:val="24"/>
          <w:szCs w:val="24"/>
        </w:rPr>
        <w:t>物流有限公司</w:t>
      </w:r>
    </w:p>
    <w:p w14:paraId="650F7903">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开户行：</w:t>
      </w:r>
      <w:r>
        <w:rPr>
          <w:rFonts w:hint="eastAsia"/>
          <w:spacing w:val="15"/>
          <w:sz w:val="24"/>
          <w:szCs w:val="24"/>
        </w:rPr>
        <w:t>深圳农村商业银行沙田支行</w:t>
      </w:r>
    </w:p>
    <w:p w14:paraId="68297A9E">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帐号：</w:t>
      </w:r>
      <w:r>
        <w:rPr>
          <w:rFonts w:hint="eastAsia"/>
          <w:spacing w:val="15"/>
          <w:sz w:val="24"/>
          <w:szCs w:val="24"/>
        </w:rPr>
        <w:t>000437964811</w:t>
      </w:r>
    </w:p>
    <w:p w14:paraId="651ED9CB">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5.</w:t>
      </w:r>
      <w:r>
        <w:rPr>
          <w:rFonts w:hint="eastAsia"/>
          <w:spacing w:val="15"/>
          <w:sz w:val="24"/>
          <w:szCs w:val="24"/>
          <w:lang w:val="en-US" w:eastAsia="zh-CN"/>
        </w:rPr>
        <w:t xml:space="preserve">4 </w:t>
      </w:r>
      <w:r>
        <w:rPr>
          <w:spacing w:val="15"/>
          <w:sz w:val="24"/>
          <w:szCs w:val="24"/>
        </w:rPr>
        <w:t>乙方逾期支付租金，应向甲方支付滞纳金，滞纳金金额为：拖欠天数乘以欠缴租金总额的5‰。</w:t>
      </w:r>
    </w:p>
    <w:p w14:paraId="5C3E84BC">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p>
    <w:p w14:paraId="36ABE61E">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p>
    <w:p w14:paraId="0BBB69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第六条</w:t>
      </w:r>
      <w:r>
        <w:rPr>
          <w:rFonts w:hint="eastAsia"/>
          <w:b/>
          <w:bCs/>
          <w:spacing w:val="-7"/>
          <w:sz w:val="29"/>
          <w:szCs w:val="29"/>
          <w:lang w:val="en-US" w:eastAsia="zh-CN"/>
        </w:rPr>
        <w:t xml:space="preserve">  </w:t>
      </w:r>
      <w:r>
        <w:rPr>
          <w:b/>
          <w:bCs/>
          <w:spacing w:val="-7"/>
          <w:sz w:val="29"/>
          <w:szCs w:val="29"/>
        </w:rPr>
        <w:t>专用设施、场地的维修、保养、安全</w:t>
      </w:r>
    </w:p>
    <w:p w14:paraId="7143048F">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6.1</w:t>
      </w:r>
      <w:r>
        <w:rPr>
          <w:rFonts w:hint="eastAsia"/>
          <w:spacing w:val="15"/>
          <w:sz w:val="24"/>
          <w:szCs w:val="24"/>
          <w:lang w:val="en-US" w:eastAsia="zh-CN"/>
        </w:rPr>
        <w:t xml:space="preserve"> </w:t>
      </w:r>
      <w:r>
        <w:rPr>
          <w:spacing w:val="15"/>
          <w:sz w:val="24"/>
          <w:szCs w:val="24"/>
        </w:rPr>
        <w:t>甲方所交付的租赁物及其附属设施符合消防、安全的要求，其合法性和安全性符合有关法律、法规的相关规定。</w:t>
      </w:r>
    </w:p>
    <w:p w14:paraId="0DDAFFD5">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6.2</w:t>
      </w:r>
      <w:r>
        <w:rPr>
          <w:rFonts w:hint="eastAsia"/>
          <w:spacing w:val="15"/>
          <w:sz w:val="24"/>
          <w:szCs w:val="24"/>
          <w:lang w:val="en-US" w:eastAsia="zh-CN"/>
        </w:rPr>
        <w:t xml:space="preserve"> </w:t>
      </w:r>
      <w:r>
        <w:rPr>
          <w:spacing w:val="15"/>
          <w:sz w:val="24"/>
          <w:szCs w:val="24"/>
        </w:rPr>
        <w:t>甲方负责对租赁物及相关的配套设施进行正常的维护保养如电梯、消防设施、变压器机房。乙方装修厂房需自行办理包括但不仅限于各政府部门所需相关手续，甲方可提供自有资料协助。乙方在租赁物期间享受所属租赁物设施使用权，在合同终止时所属租赁物的设施以可靠运行状态随同租赁物归还甲方，甲方对此有检查以及监督权；以及视情况严重性发函要求整改。</w:t>
      </w:r>
    </w:p>
    <w:p w14:paraId="04456B10">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6.3</w:t>
      </w:r>
      <w:r>
        <w:rPr>
          <w:rFonts w:hint="eastAsia"/>
          <w:spacing w:val="15"/>
          <w:sz w:val="24"/>
          <w:szCs w:val="24"/>
          <w:lang w:val="en-US" w:eastAsia="zh-CN"/>
        </w:rPr>
        <w:t xml:space="preserve"> </w:t>
      </w:r>
      <w:r>
        <w:rPr>
          <w:spacing w:val="15"/>
          <w:sz w:val="24"/>
          <w:szCs w:val="24"/>
        </w:rPr>
        <w:t>乙方对租赁物附属物负有妥善使用，对各种可能出现的故障和危险应及时消除，以避免一切可能发生的隐患。</w:t>
      </w:r>
    </w:p>
    <w:p w14:paraId="2B6893D0">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6.4</w:t>
      </w:r>
      <w:r>
        <w:rPr>
          <w:rFonts w:hint="eastAsia"/>
          <w:spacing w:val="15"/>
          <w:sz w:val="24"/>
          <w:szCs w:val="24"/>
          <w:lang w:val="en-US" w:eastAsia="zh-CN"/>
        </w:rPr>
        <w:t xml:space="preserve"> </w:t>
      </w:r>
      <w:r>
        <w:rPr>
          <w:spacing w:val="15"/>
          <w:sz w:val="24"/>
          <w:szCs w:val="24"/>
        </w:rPr>
        <w:t>乙方在租赁期限内应爱护租赁物，因乙方使用不当造成租赁物损坏，乙方应负责维修，费用由乙方承担。</w:t>
      </w:r>
    </w:p>
    <w:p w14:paraId="04375C77">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6.5</w:t>
      </w:r>
      <w:r>
        <w:rPr>
          <w:rFonts w:hint="eastAsia"/>
          <w:spacing w:val="15"/>
          <w:sz w:val="24"/>
          <w:szCs w:val="24"/>
          <w:lang w:val="en-US" w:eastAsia="zh-CN"/>
        </w:rPr>
        <w:t xml:space="preserve"> </w:t>
      </w:r>
      <w:r>
        <w:rPr>
          <w:spacing w:val="15"/>
          <w:sz w:val="24"/>
          <w:szCs w:val="24"/>
        </w:rPr>
        <w:t>为了更合理使用一楼作业平台以及提高电梯运行效率，该两项设施由甲方统一调配使用。水、电费按当地政府规定标准收取，用水用电损耗、变压器电路损耗等根据使用量按比例共同分摊损耗费用。</w:t>
      </w:r>
    </w:p>
    <w:p w14:paraId="4A92B83C">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6.6</w:t>
      </w:r>
      <w:r>
        <w:rPr>
          <w:rFonts w:hint="eastAsia"/>
          <w:spacing w:val="15"/>
          <w:sz w:val="24"/>
          <w:szCs w:val="24"/>
          <w:lang w:val="en-US" w:eastAsia="zh-CN"/>
        </w:rPr>
        <w:t xml:space="preserve"> </w:t>
      </w:r>
      <w:r>
        <w:rPr>
          <w:spacing w:val="15"/>
          <w:sz w:val="24"/>
          <w:szCs w:val="24"/>
        </w:rPr>
        <w:t>乙方自行负责租赁物库内货物和设备等物品的安全，甲方只负责本公司物业看管及外围巡查。</w:t>
      </w:r>
    </w:p>
    <w:p w14:paraId="436E32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第七条</w:t>
      </w:r>
      <w:r>
        <w:rPr>
          <w:rFonts w:hint="eastAsia"/>
          <w:b/>
          <w:bCs/>
          <w:spacing w:val="-7"/>
          <w:sz w:val="29"/>
          <w:szCs w:val="29"/>
          <w:lang w:val="en-US" w:eastAsia="zh-CN"/>
        </w:rPr>
        <w:t xml:space="preserve">  </w:t>
      </w:r>
      <w:r>
        <w:rPr>
          <w:b/>
          <w:bCs/>
          <w:spacing w:val="-7"/>
          <w:sz w:val="29"/>
          <w:szCs w:val="29"/>
        </w:rPr>
        <w:t>消防防火安全</w:t>
      </w:r>
    </w:p>
    <w:p w14:paraId="08DDA266">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7.1</w:t>
      </w:r>
      <w:r>
        <w:rPr>
          <w:rFonts w:hint="eastAsia"/>
          <w:spacing w:val="15"/>
          <w:sz w:val="24"/>
          <w:szCs w:val="24"/>
          <w:lang w:val="en-US" w:eastAsia="zh-CN"/>
        </w:rPr>
        <w:t xml:space="preserve"> </w:t>
      </w:r>
      <w:r>
        <w:rPr>
          <w:spacing w:val="15"/>
          <w:sz w:val="24"/>
          <w:szCs w:val="24"/>
        </w:rPr>
        <w:t>乙方在租赁期间必须严格遵守《中华人民共和国消防条例》以及地方政府的相关制度，积极配合甲方做好消防工作，否则，由此产生的一切责任及损失由乙方承担；</w:t>
      </w:r>
    </w:p>
    <w:p w14:paraId="3542337E">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7.2</w:t>
      </w:r>
      <w:r>
        <w:rPr>
          <w:rFonts w:hint="eastAsia"/>
          <w:spacing w:val="15"/>
          <w:sz w:val="24"/>
          <w:szCs w:val="24"/>
          <w:lang w:val="en-US" w:eastAsia="zh-CN"/>
        </w:rPr>
        <w:t xml:space="preserve"> </w:t>
      </w:r>
      <w:r>
        <w:rPr>
          <w:spacing w:val="15"/>
          <w:sz w:val="24"/>
          <w:szCs w:val="24"/>
        </w:rPr>
        <w:t>乙方应在租赁物的范围内按有关规定配置灭火器，严禁将楼宇内消防设施用作其它用途；严禁在租赁物放置危险品。</w:t>
      </w:r>
    </w:p>
    <w:p w14:paraId="61013624">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b/>
          <w:bCs/>
          <w:spacing w:val="-7"/>
          <w:sz w:val="29"/>
          <w:szCs w:val="29"/>
        </w:rPr>
      </w:pPr>
      <w:r>
        <w:rPr>
          <w:spacing w:val="15"/>
          <w:sz w:val="24"/>
          <w:szCs w:val="24"/>
        </w:rPr>
        <w:t>7.3</w:t>
      </w:r>
      <w:r>
        <w:rPr>
          <w:rFonts w:hint="eastAsia"/>
          <w:spacing w:val="15"/>
          <w:sz w:val="24"/>
          <w:szCs w:val="24"/>
          <w:lang w:val="en-US" w:eastAsia="zh-CN"/>
        </w:rPr>
        <w:t xml:space="preserve"> </w:t>
      </w:r>
      <w:r>
        <w:rPr>
          <w:spacing w:val="15"/>
          <w:sz w:val="24"/>
          <w:szCs w:val="24"/>
        </w:rPr>
        <w:t>租赁物内确因维修等事务需进行一级临时动火作业时(含电焊、风焊等明火作业),须消防主管部门批准；7.4乙方应按消防部门有关规定全面负责租赁物内的防火安全，甲方有权于双方同意的合理时间内检查租赁物的防火安全，但应事先给乙方书面通知。乙方不得无理拒绝或延迟给予同意。发现严重影响消防安全；视当时情况严重性；可要求承租方立即整改；并报辖区消防备案。</w:t>
      </w:r>
    </w:p>
    <w:p w14:paraId="1CD755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第八条</w:t>
      </w:r>
      <w:r>
        <w:rPr>
          <w:rFonts w:hint="eastAsia"/>
          <w:b/>
          <w:bCs/>
          <w:spacing w:val="-7"/>
          <w:sz w:val="29"/>
          <w:szCs w:val="29"/>
          <w:lang w:val="en-US" w:eastAsia="zh-CN"/>
        </w:rPr>
        <w:t xml:space="preserve">  </w:t>
      </w:r>
      <w:r>
        <w:rPr>
          <w:b/>
          <w:bCs/>
          <w:spacing w:val="-7"/>
          <w:sz w:val="29"/>
          <w:szCs w:val="29"/>
        </w:rPr>
        <w:t>保险责任</w:t>
      </w:r>
    </w:p>
    <w:p w14:paraId="6933E8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270" w:firstLineChars="100"/>
        <w:textAlignment w:val="baseline"/>
        <w:outlineLvl w:val="0"/>
        <w:rPr>
          <w:spacing w:val="15"/>
          <w:sz w:val="24"/>
          <w:szCs w:val="24"/>
        </w:rPr>
      </w:pPr>
      <w:r>
        <w:rPr>
          <w:spacing w:val="15"/>
          <w:sz w:val="24"/>
          <w:szCs w:val="24"/>
        </w:rPr>
        <w:t>在租赁期限内，乙方自行负责购买其库内的货物和其它自有财产的保险包括但不限于责任险。若乙方未购买上述保险发生火灾，由此引起而产生的所有赔偿及责任由乙方承担。</w:t>
      </w:r>
    </w:p>
    <w:p w14:paraId="6EDA63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第九条</w:t>
      </w:r>
      <w:r>
        <w:rPr>
          <w:rFonts w:hint="eastAsia"/>
          <w:b/>
          <w:bCs/>
          <w:spacing w:val="-7"/>
          <w:sz w:val="29"/>
          <w:szCs w:val="29"/>
          <w:lang w:val="en-US" w:eastAsia="zh-CN"/>
        </w:rPr>
        <w:t xml:space="preserve">  </w:t>
      </w:r>
      <w:r>
        <w:rPr>
          <w:b/>
          <w:bCs/>
          <w:spacing w:val="-7"/>
          <w:sz w:val="29"/>
          <w:szCs w:val="29"/>
        </w:rPr>
        <w:t>物业管理</w:t>
      </w:r>
    </w:p>
    <w:p w14:paraId="13068768">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9.1</w:t>
      </w:r>
      <w:r>
        <w:rPr>
          <w:rFonts w:hint="eastAsia"/>
          <w:spacing w:val="15"/>
          <w:sz w:val="24"/>
          <w:szCs w:val="24"/>
          <w:lang w:val="en-US" w:eastAsia="zh-CN"/>
        </w:rPr>
        <w:t xml:space="preserve"> </w:t>
      </w:r>
      <w:r>
        <w:rPr>
          <w:spacing w:val="15"/>
          <w:sz w:val="24"/>
          <w:szCs w:val="24"/>
        </w:rPr>
        <w:t>乙方在租赁期满或本合同提前终止时，应于租赁期满之日或提前终止之日将租赁物清扫干净，搬迁完毕，并将租赁物交还给甲方，交还时租赁物应符合正常使用后的状态。如乙方归还租赁物时不清理杂物，则甲方对清理该杂物所产生的费用由乙方负责；</w:t>
      </w:r>
    </w:p>
    <w:p w14:paraId="12943E3D">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9.2</w:t>
      </w:r>
      <w:r>
        <w:rPr>
          <w:rFonts w:hint="eastAsia"/>
          <w:spacing w:val="15"/>
          <w:sz w:val="24"/>
          <w:szCs w:val="24"/>
          <w:lang w:val="en-US" w:eastAsia="zh-CN"/>
        </w:rPr>
        <w:t xml:space="preserve"> </w:t>
      </w:r>
      <w:r>
        <w:rPr>
          <w:spacing w:val="15"/>
          <w:sz w:val="24"/>
          <w:szCs w:val="24"/>
        </w:rPr>
        <w:t>乙方在使用租赁物时必须遵守中华人民共和国的法律、法规以及甲方有关租赁物物业管理的有关规定，如有违反，应承担相应责任。若由于乙方违反上述规定影响租赁物周围其他用户的正常运作，所造成损失由乙方承担。</w:t>
      </w:r>
    </w:p>
    <w:p w14:paraId="3A00F0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第十条</w:t>
      </w:r>
      <w:r>
        <w:rPr>
          <w:rFonts w:hint="eastAsia"/>
          <w:b/>
          <w:bCs/>
          <w:spacing w:val="-7"/>
          <w:sz w:val="29"/>
          <w:szCs w:val="29"/>
          <w:lang w:val="en-US" w:eastAsia="zh-CN"/>
        </w:rPr>
        <w:t xml:space="preserve">  </w:t>
      </w:r>
      <w:r>
        <w:rPr>
          <w:b/>
          <w:bCs/>
          <w:spacing w:val="-7"/>
          <w:sz w:val="29"/>
          <w:szCs w:val="29"/>
        </w:rPr>
        <w:t>装修条款</w:t>
      </w:r>
    </w:p>
    <w:p w14:paraId="5E75E921">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10.1</w:t>
      </w:r>
      <w:r>
        <w:rPr>
          <w:rFonts w:hint="eastAsia"/>
          <w:spacing w:val="15"/>
          <w:sz w:val="24"/>
          <w:szCs w:val="24"/>
          <w:lang w:val="en-US" w:eastAsia="zh-CN"/>
        </w:rPr>
        <w:t xml:space="preserve"> </w:t>
      </w:r>
      <w:r>
        <w:rPr>
          <w:spacing w:val="15"/>
          <w:sz w:val="24"/>
          <w:szCs w:val="24"/>
        </w:rPr>
        <w:t>在租赁期限内如乙方须对租赁物进行装修、改建，须事先向甲方提交装修、改建设计方案，并经甲方同意后，方可施工；如需向政府有关部门报批，须经政府部门同意后才能进行。</w:t>
      </w:r>
    </w:p>
    <w:p w14:paraId="5F9EFA9D">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如装修、改建方案可能对公用部分及其它相邻用户影响的，甲方可对该部分方案提出异议，根据实际情况可要求乙方停工，乙方应予以修改、改建、装修费用由乙方承担；</w:t>
      </w:r>
    </w:p>
    <w:p w14:paraId="6D9B2F2E">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10.2</w:t>
      </w:r>
      <w:r>
        <w:rPr>
          <w:rFonts w:hint="eastAsia"/>
          <w:spacing w:val="15"/>
          <w:sz w:val="24"/>
          <w:szCs w:val="24"/>
          <w:lang w:val="en-US" w:eastAsia="zh-CN"/>
        </w:rPr>
        <w:t xml:space="preserve"> </w:t>
      </w:r>
      <w:r>
        <w:rPr>
          <w:spacing w:val="15"/>
          <w:sz w:val="24"/>
          <w:szCs w:val="24"/>
        </w:rPr>
        <w:t>如乙方的装修、改建方案可能对租赁物主结构造成影响的，则应经甲方及原设计单位书面同意后方能进行。据不施行，可要求停工并对主体结构损害评估后赔偿损失。</w:t>
      </w:r>
    </w:p>
    <w:p w14:paraId="422818EB">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10.3</w:t>
      </w:r>
      <w:r>
        <w:rPr>
          <w:rFonts w:hint="eastAsia"/>
          <w:spacing w:val="15"/>
          <w:sz w:val="24"/>
          <w:szCs w:val="24"/>
          <w:lang w:val="en-US" w:eastAsia="zh-CN"/>
        </w:rPr>
        <w:t xml:space="preserve"> </w:t>
      </w:r>
      <w:r>
        <w:rPr>
          <w:spacing w:val="15"/>
          <w:sz w:val="24"/>
          <w:szCs w:val="24"/>
        </w:rPr>
        <w:t>在租赁协议到期后，乙方应承担将装修过的租赁物恢复成装修前的原貌，乙方可以委托甲方进行恢复，恢复过程中产生的改建、装修费用由乙方承担。如乙方不进行恢复，则甲方有权收取一部分补偿金，具体补偿数额按市场价收取。</w:t>
      </w:r>
    </w:p>
    <w:p w14:paraId="413E6DDE">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p>
    <w:p w14:paraId="42FA7C29">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p>
    <w:p w14:paraId="331DBD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第十一条</w:t>
      </w:r>
      <w:r>
        <w:rPr>
          <w:rFonts w:hint="eastAsia"/>
          <w:b/>
          <w:bCs/>
          <w:spacing w:val="-7"/>
          <w:sz w:val="29"/>
          <w:szCs w:val="29"/>
          <w:lang w:val="en-US" w:eastAsia="zh-CN"/>
        </w:rPr>
        <w:t xml:space="preserve">  </w:t>
      </w:r>
      <w:r>
        <w:rPr>
          <w:b/>
          <w:bCs/>
          <w:spacing w:val="-7"/>
          <w:sz w:val="29"/>
          <w:szCs w:val="29"/>
        </w:rPr>
        <w:t>租赁物的转租</w:t>
      </w:r>
    </w:p>
    <w:p w14:paraId="3EB56A73">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经甲方书面同意后，乙方方可将租赁物的部分面积转租，但转租部分的管理工作由乙方负责，包括向转租户收取租金等。本合同规定的甲乙双方的责任和权利不因乙方转租而改变。</w:t>
      </w:r>
    </w:p>
    <w:p w14:paraId="56B6D859">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如发生转租行为，乙方还必须遵守下列条款：</w:t>
      </w:r>
    </w:p>
    <w:p w14:paraId="500E8561">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1、乙方部分面积转租给第三方时，第三方生产等经营项目，必须符合国家以及深圳相关法律规定，不能对甲方有任何隐瞒，甲方可以要求第三方提供一些资料：营业证照、税务登记证等存档案。甲方根据乙方的要求配合办理相关的租赁手续，所产生的费用由乙方承担。</w:t>
      </w:r>
    </w:p>
    <w:p w14:paraId="2535556B">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2、转租期限不得超过乙方对甲方的承租期限；</w:t>
      </w:r>
    </w:p>
    <w:p w14:paraId="55FC5B93">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3、转租租赁物的用途不得超出本合同第一条规定的用途；</w:t>
      </w:r>
    </w:p>
    <w:p w14:paraId="007D4614">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4、乙方应在转租租约中列明，倘乙方提前终止本合同，乙方与转租户的转租租约应同时终止；</w:t>
      </w:r>
    </w:p>
    <w:p w14:paraId="6D7BDCE5">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5、乙方须要求转租户签署保证书，保证其同意履行乙方与甲方合同中有关条款和转租行为的规定，并承诺与乙方就本合同的履行对甲方承担连带责任。在乙方终止本合同时，转租租约同时终止，转租户无条件迁离租赁物。乙方应将转租户签署的保证书，在转租协议签订后的三日内交甲方存档；</w:t>
      </w:r>
    </w:p>
    <w:p w14:paraId="486D9547">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6、无论乙方是否提前终止本合同，乙方因转租行为产生的一切纠纷概由乙方负责处理；</w:t>
      </w:r>
    </w:p>
    <w:p w14:paraId="21323A58">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rFonts w:ascii="Arial"/>
          <w:sz w:val="21"/>
        </w:rPr>
      </w:pPr>
      <w:r>
        <w:rPr>
          <w:spacing w:val="15"/>
          <w:sz w:val="24"/>
          <w:szCs w:val="24"/>
        </w:rPr>
        <w:t>7、乙方对因转租而产生的税、费，由乙方负责</w:t>
      </w:r>
      <w:r>
        <w:rPr>
          <w:spacing w:val="15"/>
        </w:rPr>
        <w:t>。</w:t>
      </w:r>
    </w:p>
    <w:p w14:paraId="0339A9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第十二条</w:t>
      </w:r>
      <w:r>
        <w:rPr>
          <w:rFonts w:hint="eastAsia"/>
          <w:b/>
          <w:bCs/>
          <w:spacing w:val="-7"/>
          <w:sz w:val="29"/>
          <w:szCs w:val="29"/>
          <w:lang w:val="en-US" w:eastAsia="zh-CN"/>
        </w:rPr>
        <w:t xml:space="preserve">  </w:t>
      </w:r>
      <w:r>
        <w:rPr>
          <w:b/>
          <w:bCs/>
          <w:spacing w:val="-7"/>
          <w:sz w:val="29"/>
          <w:szCs w:val="29"/>
        </w:rPr>
        <w:t>提前终止合同</w:t>
      </w:r>
    </w:p>
    <w:p w14:paraId="6E46428F">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12.1</w:t>
      </w:r>
      <w:r>
        <w:rPr>
          <w:rFonts w:hint="eastAsia"/>
          <w:spacing w:val="15"/>
          <w:sz w:val="24"/>
          <w:szCs w:val="24"/>
          <w:lang w:val="en-US" w:eastAsia="zh-CN"/>
        </w:rPr>
        <w:t xml:space="preserve"> </w:t>
      </w:r>
      <w:r>
        <w:rPr>
          <w:spacing w:val="15"/>
          <w:sz w:val="24"/>
          <w:szCs w:val="24"/>
        </w:rPr>
        <w:t>在租赁期限内，若遇乙方欠交租金超过壹个月，甲方在书面通知乙方交纳欠款之日起五日内，乙方未支付有关款项，甲方有权停止乙方使用租赁物内的一切设施；由此造成的一切损失(包括但不限于乙方及次承租人的损失)由乙方全部承担；并没收租赁保证金。</w:t>
      </w:r>
    </w:p>
    <w:p w14:paraId="106EDF56">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12.2</w:t>
      </w:r>
      <w:r>
        <w:rPr>
          <w:rFonts w:hint="eastAsia"/>
          <w:spacing w:val="15"/>
          <w:sz w:val="24"/>
          <w:szCs w:val="24"/>
          <w:lang w:val="en-US" w:eastAsia="zh-CN"/>
        </w:rPr>
        <w:t xml:space="preserve"> </w:t>
      </w:r>
      <w:r>
        <w:rPr>
          <w:spacing w:val="15"/>
          <w:sz w:val="24"/>
          <w:szCs w:val="24"/>
        </w:rPr>
        <w:t>如确因业务发展原因，乙方需要提前解约，必须提前陆个月书面通知甲方，清还由乙方及转租第三方产生的水电费费用后，甲方不替乙方偿还任何在本仓库生产经营活动中，欠下任何债务。租赁保证金将作为乙方提前解除合同的违约金，赔偿给甲方，甲方不需要退还给乙方。</w:t>
      </w:r>
    </w:p>
    <w:p w14:paraId="05D8D631">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rFonts w:ascii="Arial"/>
          <w:sz w:val="24"/>
          <w:szCs w:val="24"/>
        </w:rPr>
      </w:pPr>
      <w:r>
        <w:rPr>
          <w:spacing w:val="15"/>
          <w:sz w:val="24"/>
          <w:szCs w:val="24"/>
        </w:rPr>
        <w:t>12.3</w:t>
      </w:r>
      <w:r>
        <w:rPr>
          <w:rFonts w:hint="eastAsia"/>
          <w:spacing w:val="15"/>
          <w:sz w:val="24"/>
          <w:szCs w:val="24"/>
          <w:lang w:val="en-US" w:eastAsia="zh-CN"/>
        </w:rPr>
        <w:t xml:space="preserve"> </w:t>
      </w:r>
      <w:r>
        <w:rPr>
          <w:spacing w:val="15"/>
          <w:sz w:val="24"/>
          <w:szCs w:val="24"/>
        </w:rPr>
        <w:t>在合同有效期内，如甲方未经乙方书面同意提前终止本合同，甲方将赔偿乙方的损失。</w:t>
      </w:r>
    </w:p>
    <w:p w14:paraId="620835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第十三条</w:t>
      </w:r>
      <w:r>
        <w:rPr>
          <w:rFonts w:hint="eastAsia"/>
          <w:b/>
          <w:bCs/>
          <w:spacing w:val="-7"/>
          <w:sz w:val="29"/>
          <w:szCs w:val="29"/>
          <w:lang w:val="en-US" w:eastAsia="zh-CN"/>
        </w:rPr>
        <w:t xml:space="preserve">  </w:t>
      </w:r>
      <w:r>
        <w:rPr>
          <w:b/>
          <w:bCs/>
          <w:spacing w:val="-7"/>
          <w:sz w:val="29"/>
          <w:szCs w:val="29"/>
        </w:rPr>
        <w:t>免责条款</w:t>
      </w:r>
    </w:p>
    <w:p w14:paraId="5AA447BE">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13.1</w:t>
      </w:r>
      <w:r>
        <w:rPr>
          <w:rFonts w:hint="eastAsia"/>
          <w:spacing w:val="15"/>
          <w:sz w:val="24"/>
          <w:szCs w:val="24"/>
          <w:lang w:val="en-US" w:eastAsia="zh-CN"/>
        </w:rPr>
        <w:t xml:space="preserve"> </w:t>
      </w:r>
      <w:r>
        <w:rPr>
          <w:spacing w:val="15"/>
          <w:sz w:val="24"/>
          <w:szCs w:val="24"/>
        </w:rPr>
        <w:t>若因有关租赁行为的法律法规的修改或其他法律法规导致甲方无法继续履行本合同时，将按本条第2款执行；</w:t>
      </w:r>
    </w:p>
    <w:p w14:paraId="6FD9CE23">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rFonts w:ascii="Arial"/>
          <w:sz w:val="24"/>
          <w:szCs w:val="24"/>
        </w:rPr>
      </w:pPr>
      <w:r>
        <w:rPr>
          <w:spacing w:val="15"/>
          <w:sz w:val="24"/>
          <w:szCs w:val="24"/>
        </w:rPr>
        <w:t>13.2</w:t>
      </w:r>
      <w:r>
        <w:rPr>
          <w:rFonts w:hint="eastAsia"/>
          <w:spacing w:val="15"/>
          <w:sz w:val="24"/>
          <w:szCs w:val="24"/>
          <w:lang w:val="en-US" w:eastAsia="zh-CN"/>
        </w:rPr>
        <w:t xml:space="preserve"> </w:t>
      </w:r>
      <w:r>
        <w:rPr>
          <w:spacing w:val="15"/>
          <w:sz w:val="24"/>
          <w:szCs w:val="24"/>
        </w:rPr>
        <w:t>凡因发生严重自然灾害、战争或其他不能预见的政策或不可抗力致使任何一方不能履行本合同，或者造成乙方不能正常开展业务的，遇有上述原因的一方，应立即用邮递或传真的方式通知对方，并应在三十日内，提供不可抗力的详情及合同不能履行、部分不能履行，或需延期履行理由的证明文件给对方。该项证明文件应由不可抗力发生地区的公证机关出具，如无法获得公证出具的证明文件，则应提供其他有力证明，遭受不可抗力的一方由此而免责。</w:t>
      </w:r>
    </w:p>
    <w:p w14:paraId="3335E3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第十四条</w:t>
      </w:r>
      <w:r>
        <w:rPr>
          <w:rFonts w:hint="eastAsia"/>
          <w:b/>
          <w:bCs/>
          <w:spacing w:val="-7"/>
          <w:sz w:val="29"/>
          <w:szCs w:val="29"/>
          <w:lang w:val="en-US" w:eastAsia="zh-CN"/>
        </w:rPr>
        <w:t xml:space="preserve">  </w:t>
      </w:r>
      <w:r>
        <w:rPr>
          <w:b/>
          <w:bCs/>
          <w:spacing w:val="-7"/>
          <w:sz w:val="29"/>
          <w:szCs w:val="29"/>
        </w:rPr>
        <w:t>合同的终止</w:t>
      </w:r>
    </w:p>
    <w:p w14:paraId="247EC52F">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本合同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14:paraId="29F7FD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第十五条</w:t>
      </w:r>
      <w:r>
        <w:rPr>
          <w:rFonts w:hint="eastAsia"/>
          <w:b/>
          <w:bCs/>
          <w:spacing w:val="-7"/>
          <w:sz w:val="29"/>
          <w:szCs w:val="29"/>
          <w:lang w:val="en-US" w:eastAsia="zh-CN"/>
        </w:rPr>
        <w:t xml:space="preserve">   </w:t>
      </w:r>
      <w:r>
        <w:rPr>
          <w:b/>
          <w:bCs/>
          <w:spacing w:val="-7"/>
          <w:sz w:val="29"/>
          <w:szCs w:val="29"/>
        </w:rPr>
        <w:t>广告</w:t>
      </w:r>
    </w:p>
    <w:p w14:paraId="20C408D9">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15.1</w:t>
      </w:r>
      <w:r>
        <w:rPr>
          <w:rFonts w:hint="eastAsia"/>
          <w:spacing w:val="15"/>
          <w:sz w:val="24"/>
          <w:szCs w:val="24"/>
          <w:lang w:val="en-US" w:eastAsia="zh-CN"/>
        </w:rPr>
        <w:t xml:space="preserve"> </w:t>
      </w:r>
      <w:r>
        <w:rPr>
          <w:spacing w:val="15"/>
          <w:sz w:val="24"/>
          <w:szCs w:val="24"/>
        </w:rPr>
        <w:t>若乙方需在租赁物建筑物的本体设立公司广告牌，须经甲方同意后才能进行</w:t>
      </w:r>
      <w:r>
        <w:rPr>
          <w:rFonts w:hint="eastAsia"/>
          <w:spacing w:val="15"/>
          <w:sz w:val="24"/>
          <w:szCs w:val="24"/>
          <w:lang w:eastAsia="zh-CN"/>
        </w:rPr>
        <w:t>，</w:t>
      </w:r>
      <w:r>
        <w:rPr>
          <w:spacing w:val="15"/>
          <w:sz w:val="24"/>
          <w:szCs w:val="24"/>
        </w:rPr>
        <w:t>如需报政府本门审批，相关报批手续由乙方办理，必要时由甲方协助。</w:t>
      </w:r>
    </w:p>
    <w:p w14:paraId="66C449C3">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rFonts w:ascii="Arial"/>
          <w:sz w:val="21"/>
        </w:rPr>
      </w:pPr>
      <w:r>
        <w:rPr>
          <w:spacing w:val="15"/>
          <w:sz w:val="24"/>
          <w:szCs w:val="24"/>
        </w:rPr>
        <w:t>15.2</w:t>
      </w:r>
      <w:r>
        <w:rPr>
          <w:rFonts w:hint="eastAsia"/>
          <w:spacing w:val="15"/>
          <w:sz w:val="24"/>
          <w:szCs w:val="24"/>
          <w:lang w:val="en-US" w:eastAsia="zh-CN"/>
        </w:rPr>
        <w:t xml:space="preserve"> </w:t>
      </w:r>
      <w:r>
        <w:rPr>
          <w:spacing w:val="15"/>
          <w:sz w:val="24"/>
          <w:szCs w:val="24"/>
        </w:rPr>
        <w:t>若乙方需在租赁物建筑物的周围设立广告牌，需经甲方书面同意并按政府有关规定执行。</w:t>
      </w:r>
    </w:p>
    <w:p w14:paraId="0CE1A1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第十六条</w:t>
      </w:r>
      <w:r>
        <w:rPr>
          <w:rFonts w:hint="eastAsia"/>
          <w:b/>
          <w:bCs/>
          <w:spacing w:val="-7"/>
          <w:sz w:val="29"/>
          <w:szCs w:val="29"/>
          <w:lang w:val="en-US" w:eastAsia="zh-CN"/>
        </w:rPr>
        <w:t xml:space="preserve">  </w:t>
      </w:r>
      <w:r>
        <w:rPr>
          <w:b/>
          <w:bCs/>
          <w:spacing w:val="-7"/>
          <w:sz w:val="29"/>
          <w:szCs w:val="29"/>
        </w:rPr>
        <w:t>通知</w:t>
      </w:r>
    </w:p>
    <w:p w14:paraId="1C2BA92B">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16.1</w:t>
      </w:r>
      <w:r>
        <w:rPr>
          <w:rFonts w:hint="eastAsia"/>
          <w:spacing w:val="15"/>
          <w:sz w:val="24"/>
          <w:szCs w:val="24"/>
          <w:lang w:val="en-US" w:eastAsia="zh-CN"/>
        </w:rPr>
        <w:t xml:space="preserve"> </w:t>
      </w:r>
      <w:r>
        <w:rPr>
          <w:spacing w:val="15"/>
          <w:sz w:val="24"/>
          <w:szCs w:val="24"/>
        </w:rPr>
        <w:t>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伍日后或以专人送至前述地址，均视为已经送达。</w:t>
      </w:r>
    </w:p>
    <w:p w14:paraId="4ED399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第十七条</w:t>
      </w:r>
      <w:r>
        <w:rPr>
          <w:rFonts w:hint="eastAsia"/>
          <w:b/>
          <w:bCs/>
          <w:spacing w:val="-7"/>
          <w:sz w:val="29"/>
          <w:szCs w:val="29"/>
          <w:lang w:val="en-US" w:eastAsia="zh-CN"/>
        </w:rPr>
        <w:t xml:space="preserve">  </w:t>
      </w:r>
      <w:r>
        <w:rPr>
          <w:b/>
          <w:bCs/>
          <w:spacing w:val="-7"/>
          <w:sz w:val="29"/>
          <w:szCs w:val="29"/>
        </w:rPr>
        <w:t>适用法律</w:t>
      </w:r>
    </w:p>
    <w:p w14:paraId="71E74EC9">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17.1</w:t>
      </w:r>
      <w:r>
        <w:rPr>
          <w:rFonts w:hint="eastAsia"/>
          <w:spacing w:val="15"/>
          <w:sz w:val="24"/>
          <w:szCs w:val="24"/>
          <w:lang w:val="en-US" w:eastAsia="zh-CN"/>
        </w:rPr>
        <w:t xml:space="preserve"> </w:t>
      </w:r>
      <w:r>
        <w:rPr>
          <w:spacing w:val="15"/>
          <w:sz w:val="24"/>
          <w:szCs w:val="24"/>
        </w:rPr>
        <w:t>本合同在履行中发生争议，应由双方协商解决，若协商不成，则通过仲裁程序解决，双方一致同意以深圳仲裁委员会作为争议的仲裁机构。</w:t>
      </w:r>
    </w:p>
    <w:p w14:paraId="3DF036CA">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17.2</w:t>
      </w:r>
      <w:r>
        <w:rPr>
          <w:rFonts w:hint="eastAsia"/>
          <w:spacing w:val="15"/>
          <w:sz w:val="24"/>
          <w:szCs w:val="24"/>
          <w:lang w:val="en-US" w:eastAsia="zh-CN"/>
        </w:rPr>
        <w:t xml:space="preserve"> </w:t>
      </w:r>
      <w:r>
        <w:rPr>
          <w:spacing w:val="15"/>
          <w:sz w:val="24"/>
          <w:szCs w:val="24"/>
        </w:rPr>
        <w:t>本合同受中华人民共和国法律的管辖，并按中华人民共和国法律解释。</w:t>
      </w:r>
    </w:p>
    <w:p w14:paraId="66A3C974">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17.3</w:t>
      </w:r>
      <w:r>
        <w:rPr>
          <w:rFonts w:hint="eastAsia"/>
          <w:spacing w:val="15"/>
          <w:sz w:val="24"/>
          <w:szCs w:val="24"/>
          <w:lang w:val="en-US" w:eastAsia="zh-CN"/>
        </w:rPr>
        <w:t xml:space="preserve"> </w:t>
      </w:r>
      <w:r>
        <w:rPr>
          <w:spacing w:val="15"/>
          <w:sz w:val="24"/>
          <w:szCs w:val="24"/>
        </w:rPr>
        <w:t>本合同未尽事宜，经双方协商一致后，可另行签订补充协议。</w:t>
      </w:r>
    </w:p>
    <w:p w14:paraId="103717BE">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17.4</w:t>
      </w:r>
      <w:r>
        <w:rPr>
          <w:rFonts w:hint="eastAsia"/>
          <w:spacing w:val="15"/>
          <w:sz w:val="24"/>
          <w:szCs w:val="24"/>
          <w:lang w:val="en-US" w:eastAsia="zh-CN"/>
        </w:rPr>
        <w:t xml:space="preserve"> </w:t>
      </w:r>
      <w:r>
        <w:rPr>
          <w:spacing w:val="15"/>
          <w:sz w:val="24"/>
          <w:szCs w:val="24"/>
        </w:rPr>
        <w:t>本合同一式贰份，甲、乙双方各执壹份。</w:t>
      </w:r>
    </w:p>
    <w:p w14:paraId="67C27B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第十八条</w:t>
      </w:r>
      <w:r>
        <w:rPr>
          <w:rFonts w:hint="eastAsia"/>
          <w:b/>
          <w:bCs/>
          <w:spacing w:val="-7"/>
          <w:sz w:val="29"/>
          <w:szCs w:val="29"/>
          <w:lang w:val="en-US" w:eastAsia="zh-CN"/>
        </w:rPr>
        <w:t xml:space="preserve">  </w:t>
      </w:r>
      <w:r>
        <w:rPr>
          <w:b/>
          <w:bCs/>
          <w:spacing w:val="-7"/>
          <w:sz w:val="29"/>
          <w:szCs w:val="29"/>
        </w:rPr>
        <w:t>合同效力</w:t>
      </w:r>
    </w:p>
    <w:p w14:paraId="4B6E8F79">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18.1</w:t>
      </w:r>
      <w:r>
        <w:rPr>
          <w:rFonts w:hint="eastAsia"/>
          <w:spacing w:val="15"/>
          <w:sz w:val="24"/>
          <w:szCs w:val="24"/>
          <w:lang w:val="en-US" w:eastAsia="zh-CN"/>
        </w:rPr>
        <w:t xml:space="preserve"> </w:t>
      </w:r>
      <w:r>
        <w:rPr>
          <w:spacing w:val="15"/>
          <w:sz w:val="24"/>
          <w:szCs w:val="24"/>
        </w:rPr>
        <w:t>本合同经双方签字盖章，并在甲方收到乙方支付的租赁保证金后生效。</w:t>
      </w:r>
    </w:p>
    <w:p w14:paraId="4BE4B772">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18.2</w:t>
      </w:r>
      <w:r>
        <w:rPr>
          <w:rFonts w:hint="eastAsia"/>
          <w:spacing w:val="15"/>
          <w:sz w:val="24"/>
          <w:szCs w:val="24"/>
          <w:lang w:val="en-US" w:eastAsia="zh-CN"/>
        </w:rPr>
        <w:t xml:space="preserve"> </w:t>
      </w:r>
      <w:r>
        <w:rPr>
          <w:spacing w:val="15"/>
          <w:sz w:val="24"/>
          <w:szCs w:val="24"/>
        </w:rPr>
        <w:t>本合同协议条款双方必须保密，不得任何形式透露给第三方，违者依法追究法律责任。</w:t>
      </w:r>
    </w:p>
    <w:p w14:paraId="62B3BB1B">
      <w:pPr>
        <w:spacing w:line="258" w:lineRule="auto"/>
        <w:rPr>
          <w:rFonts w:ascii="Arial"/>
          <w:sz w:val="21"/>
        </w:rPr>
      </w:pPr>
    </w:p>
    <w:p w14:paraId="3E5B4139">
      <w:pPr>
        <w:spacing w:line="258" w:lineRule="auto"/>
        <w:rPr>
          <w:rFonts w:ascii="Arial"/>
          <w:sz w:val="21"/>
        </w:rPr>
      </w:pPr>
    </w:p>
    <w:p w14:paraId="3F79BDC0">
      <w:pPr>
        <w:spacing w:line="258" w:lineRule="auto"/>
        <w:rPr>
          <w:rFonts w:ascii="Arial"/>
          <w:sz w:val="21"/>
        </w:rPr>
      </w:pPr>
    </w:p>
    <w:p w14:paraId="3AB304FD">
      <w:pPr>
        <w:pStyle w:val="2"/>
        <w:bidi w:val="0"/>
        <w:sectPr>
          <w:headerReference r:id="rId5" w:type="default"/>
          <w:footerReference r:id="rId6" w:type="default"/>
          <w:pgSz w:w="11900" w:h="16840"/>
          <w:pgMar w:top="1134" w:right="1417" w:bottom="1155" w:left="1420" w:header="0" w:footer="1031" w:gutter="0"/>
          <w:cols w:space="720" w:num="1"/>
        </w:sectPr>
      </w:pPr>
    </w:p>
    <w:p w14:paraId="61AD6EC7">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sz w:val="28"/>
          <w:szCs w:val="28"/>
          <w:u w:val="single"/>
          <w:lang w:val="en-US" w:eastAsia="zh-CN"/>
        </w:rPr>
      </w:pPr>
      <w:r>
        <w:rPr>
          <w:sz w:val="28"/>
          <w:szCs w:val="28"/>
        </w:rPr>
        <w:t>甲方(印章):</w:t>
      </w:r>
      <w:r>
        <w:rPr>
          <w:rFonts w:hint="eastAsia"/>
          <w:sz w:val="28"/>
          <w:szCs w:val="28"/>
          <w:u w:val="single"/>
          <w:lang w:val="en-US" w:eastAsia="zh-CN"/>
        </w:rPr>
        <w:t xml:space="preserve">                         </w:t>
      </w:r>
    </w:p>
    <w:p w14:paraId="0D3F1EA1">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sz w:val="28"/>
          <w:szCs w:val="28"/>
          <w:u w:val="single"/>
          <w:lang w:val="en-US" w:eastAsia="zh-CN"/>
        </w:rPr>
      </w:pPr>
    </w:p>
    <w:p w14:paraId="66C855AB">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eastAsia="宋体"/>
          <w:sz w:val="28"/>
          <w:szCs w:val="28"/>
          <w:u w:val="single"/>
          <w:lang w:val="en-US" w:eastAsia="zh-CN"/>
        </w:rPr>
      </w:pPr>
      <w:r>
        <w:rPr>
          <w:sz w:val="28"/>
          <w:szCs w:val="28"/>
        </w:rPr>
        <w:t>授权代表(签字):</w:t>
      </w:r>
      <w:r>
        <w:rPr>
          <w:rFonts w:hint="eastAsia"/>
          <w:sz w:val="28"/>
          <w:szCs w:val="28"/>
          <w:u w:val="single"/>
          <w:lang w:val="en-US" w:eastAsia="zh-CN"/>
        </w:rPr>
        <w:t xml:space="preserve">                     </w:t>
      </w:r>
    </w:p>
    <w:p w14:paraId="756A2ECA">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sz w:val="28"/>
          <w:szCs w:val="28"/>
        </w:rPr>
      </w:pPr>
    </w:p>
    <w:p w14:paraId="01103831">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sz w:val="28"/>
          <w:szCs w:val="28"/>
          <w:lang w:val="en-US" w:eastAsia="zh-CN"/>
        </w:rPr>
      </w:pPr>
      <w:r>
        <w:rPr>
          <w:sz w:val="28"/>
          <w:szCs w:val="28"/>
        </w:rPr>
        <w:t>签订时间：</w:t>
      </w:r>
      <w:r>
        <w:rPr>
          <w:rFonts w:hint="eastAsia"/>
          <w:sz w:val="28"/>
          <w:szCs w:val="28"/>
          <w:u w:val="single"/>
          <w:lang w:val="en-US" w:eastAsia="zh-CN"/>
        </w:rPr>
        <w:t xml:space="preserve">       </w:t>
      </w:r>
      <w:r>
        <w:rPr>
          <w:rFonts w:hint="eastAsia"/>
          <w:sz w:val="28"/>
          <w:szCs w:val="28"/>
          <w:lang w:val="en-US" w:eastAsia="zh-CN"/>
        </w:rPr>
        <w:t>年</w:t>
      </w:r>
      <w:r>
        <w:rPr>
          <w:rFonts w:hint="eastAsia"/>
          <w:sz w:val="28"/>
          <w:szCs w:val="28"/>
          <w:u w:val="single"/>
          <w:lang w:val="en-US" w:eastAsia="zh-CN"/>
        </w:rPr>
        <w:t xml:space="preserve">      </w:t>
      </w:r>
      <w:r>
        <w:rPr>
          <w:rFonts w:hint="eastAsia"/>
          <w:sz w:val="28"/>
          <w:szCs w:val="28"/>
          <w:lang w:val="en-US" w:eastAsia="zh-CN"/>
        </w:rPr>
        <w:t>月</w:t>
      </w:r>
      <w:r>
        <w:rPr>
          <w:rFonts w:hint="eastAsia"/>
          <w:sz w:val="28"/>
          <w:szCs w:val="28"/>
          <w:u w:val="single"/>
          <w:lang w:val="en-US" w:eastAsia="zh-CN"/>
        </w:rPr>
        <w:t xml:space="preserve">       </w:t>
      </w:r>
      <w:r>
        <w:rPr>
          <w:rFonts w:hint="eastAsia"/>
          <w:sz w:val="28"/>
          <w:szCs w:val="28"/>
          <w:lang w:val="en-US" w:eastAsia="zh-CN"/>
        </w:rPr>
        <w:t>日</w:t>
      </w:r>
    </w:p>
    <w:p w14:paraId="7AA8E7ED">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sz w:val="28"/>
          <w:szCs w:val="28"/>
          <w:lang w:val="en-US" w:eastAsia="zh-CN"/>
        </w:rPr>
      </w:pPr>
    </w:p>
    <w:p w14:paraId="5310926C">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sz w:val="28"/>
          <w:szCs w:val="28"/>
          <w:lang w:val="en-US" w:eastAsia="zh-CN"/>
        </w:rPr>
      </w:pPr>
    </w:p>
    <w:p w14:paraId="6A86D0DC">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sz w:val="28"/>
          <w:szCs w:val="28"/>
          <w:u w:val="single"/>
          <w:lang w:val="en-US" w:eastAsia="zh-CN"/>
        </w:rPr>
      </w:pPr>
      <w:r>
        <w:rPr>
          <w:sz w:val="28"/>
          <w:szCs w:val="28"/>
        </w:rPr>
        <w:t>甲方(印章):</w:t>
      </w:r>
      <w:r>
        <w:rPr>
          <w:rFonts w:hint="eastAsia"/>
          <w:sz w:val="28"/>
          <w:szCs w:val="28"/>
          <w:u w:val="single"/>
          <w:lang w:val="en-US" w:eastAsia="zh-CN"/>
        </w:rPr>
        <w:t xml:space="preserve">                        </w:t>
      </w:r>
    </w:p>
    <w:p w14:paraId="1052239D">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sz w:val="28"/>
          <w:szCs w:val="28"/>
          <w:u w:val="single"/>
          <w:lang w:val="en-US" w:eastAsia="zh-CN"/>
        </w:rPr>
      </w:pPr>
    </w:p>
    <w:p w14:paraId="25008E59">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eastAsia="宋体"/>
          <w:sz w:val="28"/>
          <w:szCs w:val="28"/>
          <w:u w:val="single"/>
          <w:lang w:val="en-US" w:eastAsia="zh-CN"/>
        </w:rPr>
      </w:pPr>
      <w:r>
        <w:rPr>
          <w:sz w:val="28"/>
          <w:szCs w:val="28"/>
        </w:rPr>
        <w:t>授权代表(签字):</w:t>
      </w:r>
      <w:r>
        <w:rPr>
          <w:rFonts w:hint="eastAsia"/>
          <w:sz w:val="28"/>
          <w:szCs w:val="28"/>
          <w:u w:val="single"/>
          <w:lang w:val="en-US" w:eastAsia="zh-CN"/>
        </w:rPr>
        <w:t xml:space="preserve">                    </w:t>
      </w:r>
    </w:p>
    <w:p w14:paraId="733414B9">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sz w:val="28"/>
          <w:szCs w:val="28"/>
        </w:rPr>
      </w:pPr>
    </w:p>
    <w:p w14:paraId="5BDA3D88">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sz w:val="28"/>
          <w:szCs w:val="28"/>
        </w:rPr>
      </w:pPr>
      <w:r>
        <w:rPr>
          <w:sz w:val="28"/>
          <w:szCs w:val="28"/>
        </w:rPr>
        <w:t>签订时间：</w:t>
      </w:r>
      <w:r>
        <w:rPr>
          <w:rFonts w:hint="eastAsia"/>
          <w:sz w:val="28"/>
          <w:szCs w:val="28"/>
          <w:u w:val="single"/>
          <w:lang w:val="en-US" w:eastAsia="zh-CN"/>
        </w:rPr>
        <w:t xml:space="preserve">      </w:t>
      </w:r>
      <w:r>
        <w:rPr>
          <w:rFonts w:hint="eastAsia"/>
          <w:sz w:val="28"/>
          <w:szCs w:val="28"/>
          <w:lang w:val="en-US" w:eastAsia="zh-CN"/>
        </w:rPr>
        <w:t>年</w:t>
      </w:r>
      <w:r>
        <w:rPr>
          <w:rFonts w:hint="eastAsia"/>
          <w:sz w:val="28"/>
          <w:szCs w:val="28"/>
          <w:u w:val="single"/>
          <w:lang w:val="en-US" w:eastAsia="zh-CN"/>
        </w:rPr>
        <w:t xml:space="preserve">      </w:t>
      </w:r>
      <w:r>
        <w:rPr>
          <w:rFonts w:hint="eastAsia"/>
          <w:sz w:val="28"/>
          <w:szCs w:val="28"/>
          <w:lang w:val="en-US" w:eastAsia="zh-CN"/>
        </w:rPr>
        <w:t>月</w:t>
      </w:r>
      <w:r>
        <w:rPr>
          <w:rFonts w:hint="eastAsia"/>
          <w:sz w:val="28"/>
          <w:szCs w:val="28"/>
          <w:u w:val="single"/>
          <w:lang w:val="en-US" w:eastAsia="zh-CN"/>
        </w:rPr>
        <w:t xml:space="preserve">       </w:t>
      </w:r>
      <w:r>
        <w:rPr>
          <w:rFonts w:hint="eastAsia"/>
          <w:sz w:val="28"/>
          <w:szCs w:val="28"/>
          <w:lang w:val="en-US" w:eastAsia="zh-CN"/>
        </w:rPr>
        <w:t>日</w:t>
      </w:r>
    </w:p>
    <w:p w14:paraId="02956314">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lang w:val="en-US" w:eastAsia="zh-CN"/>
        </w:rPr>
      </w:pPr>
    </w:p>
    <w:p w14:paraId="628799C2">
      <w:pPr>
        <w:pStyle w:val="2"/>
        <w:bidi w:val="0"/>
        <w:rPr>
          <w:rFonts w:hint="eastAsia"/>
          <w:lang w:val="en-US" w:eastAsia="zh-CN"/>
        </w:rPr>
      </w:pPr>
    </w:p>
    <w:p w14:paraId="0A9EB3A5">
      <w:pPr>
        <w:spacing w:line="184" w:lineRule="auto"/>
        <w:sectPr>
          <w:type w:val="continuous"/>
          <w:pgSz w:w="11900" w:h="16840"/>
          <w:pgMar w:top="400" w:right="1425" w:bottom="1155" w:left="1420" w:header="0" w:footer="1031" w:gutter="0"/>
          <w:cols w:space="720" w:num="1"/>
        </w:sectPr>
      </w:pPr>
    </w:p>
    <w:p w14:paraId="4D44718F">
      <w:pPr>
        <w:spacing w:line="275" w:lineRule="auto"/>
        <w:rPr>
          <w:rFonts w:ascii="Arial"/>
          <w:sz w:val="21"/>
        </w:rPr>
      </w:pPr>
    </w:p>
    <w:p w14:paraId="264E120E">
      <w:pPr>
        <w:spacing w:line="275" w:lineRule="auto"/>
        <w:rPr>
          <w:rFonts w:ascii="Arial"/>
          <w:sz w:val="21"/>
        </w:rPr>
      </w:pPr>
    </w:p>
    <w:p w14:paraId="386D0BC2">
      <w:pPr>
        <w:spacing w:line="275" w:lineRule="auto"/>
        <w:rPr>
          <w:rFonts w:ascii="Arial"/>
          <w:sz w:val="21"/>
        </w:rPr>
      </w:pPr>
    </w:p>
    <w:p w14:paraId="336E85D7">
      <w:pPr>
        <w:spacing w:line="275" w:lineRule="auto"/>
        <w:rPr>
          <w:rFonts w:ascii="Arial"/>
          <w:sz w:val="21"/>
        </w:rPr>
      </w:pPr>
    </w:p>
    <w:p w14:paraId="4DB87CCE">
      <w:pPr>
        <w:spacing w:before="75" w:line="221" w:lineRule="auto"/>
        <w:ind w:left="1809"/>
        <w:rPr>
          <w:rFonts w:ascii="仿宋" w:hAnsi="仿宋" w:eastAsia="仿宋" w:cs="仿宋"/>
          <w:sz w:val="23"/>
          <w:szCs w:val="23"/>
        </w:rPr>
      </w:pPr>
      <w:r>
        <w:rPr>
          <w:rFonts w:ascii="仿宋" w:hAnsi="仿宋" w:eastAsia="仿宋" w:cs="仿宋"/>
          <w:b/>
          <w:bCs/>
          <w:spacing w:val="41"/>
          <w:sz w:val="28"/>
          <w:szCs w:val="28"/>
        </w:rPr>
        <w:t>《深圳市房屋租赁安全管理责任书》</w:t>
      </w:r>
    </w:p>
    <w:p w14:paraId="422A4C89">
      <w:pPr>
        <w:spacing w:line="265" w:lineRule="auto"/>
        <w:rPr>
          <w:rFonts w:ascii="Arial"/>
          <w:sz w:val="21"/>
        </w:rPr>
      </w:pPr>
    </w:p>
    <w:p w14:paraId="384AA93B">
      <w:pPr>
        <w:spacing w:line="266" w:lineRule="auto"/>
        <w:rPr>
          <w:rFonts w:ascii="Arial"/>
          <w:sz w:val="21"/>
        </w:rPr>
      </w:pPr>
    </w:p>
    <w:p w14:paraId="788E70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z w:val="23"/>
          <w:szCs w:val="23"/>
        </w:rPr>
      </w:pPr>
      <w:r>
        <w:rPr>
          <w:rFonts w:ascii="仿宋" w:hAnsi="仿宋" w:eastAsia="仿宋" w:cs="仿宋"/>
          <w:spacing w:val="4"/>
          <w:sz w:val="23"/>
          <w:szCs w:val="23"/>
        </w:rPr>
        <w:t>为贯彻执行《深圳市人民代表大会常务委员会关于加强房屋租赁安全责任的</w:t>
      </w:r>
      <w:r>
        <w:rPr>
          <w:rFonts w:ascii="仿宋" w:hAnsi="仿宋" w:eastAsia="仿宋" w:cs="仿宋"/>
          <w:spacing w:val="7"/>
          <w:sz w:val="23"/>
          <w:szCs w:val="23"/>
        </w:rPr>
        <w:t>决定》,进一步明确房屋租赁安全责任，加强出租房屋安全管理，保</w:t>
      </w:r>
      <w:r>
        <w:rPr>
          <w:rFonts w:ascii="仿宋" w:hAnsi="仿宋" w:eastAsia="仿宋" w:cs="仿宋"/>
          <w:spacing w:val="6"/>
          <w:sz w:val="23"/>
          <w:szCs w:val="23"/>
        </w:rPr>
        <w:t>障人民群众</w:t>
      </w:r>
      <w:r>
        <w:rPr>
          <w:rFonts w:ascii="仿宋" w:hAnsi="仿宋" w:eastAsia="仿宋" w:cs="仿宋"/>
          <w:spacing w:val="4"/>
          <w:sz w:val="23"/>
          <w:szCs w:val="23"/>
        </w:rPr>
        <w:t>生命财产安全，根据相关法律、法规规定，特制定本责任书：</w:t>
      </w:r>
    </w:p>
    <w:p w14:paraId="73CE1D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一、本市行政区域内生产经营性用房(包括各类商品市场及其档位、柜台)、办公用房、住宅及其他房屋的出租人和承租人为出租房屋安全责任人。</w:t>
      </w:r>
    </w:p>
    <w:p w14:paraId="42C4F5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14:paraId="3B7298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14:paraId="46B4D2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四、承租人利用出租房屋进行生产经营活动的，出租人应当要求其在开业前出示已办理消防手续的相关证明及工商业营业执照或者开业许可证书。</w:t>
      </w:r>
    </w:p>
    <w:p w14:paraId="4F121F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五、出租人应当每季度不少于一次对出租房屋的安全使用情况和使用性质进行查看并做好书面记录，承租人予以配合并签字；出租人因客观原因不能亲自查看的，应当委托他人查看。</w:t>
      </w:r>
    </w:p>
    <w:p w14:paraId="141F75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六、出租人查看发现出租房屋存在安全隐患和承租人擅自改变房屋使用性质、使用功能、利用房屋从事违法犯罪行为等情形，应当向出租房屋综合管理机构或者其他有关行政部门报告。</w:t>
      </w:r>
    </w:p>
    <w:p w14:paraId="27DAD3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14:paraId="71D18F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八、承租人在任何时候都不得以任何理由和任何方式发生以下行为：</w:t>
      </w:r>
    </w:p>
    <w:p w14:paraId="429D9C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1.擅自改变出租房屋使用功能，利用出租房屋从事旅馆业、餐饮、娱乐、网吧、作坊等经营性活动必须符合有关规定；</w:t>
      </w:r>
    </w:p>
    <w:p w14:paraId="405038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2.利用出租房屋从事赌博、吸毒贩毒、卖淫嫖娼、制黄贩黄、伪造证件、承印非法出版物、制造销售假冒伪劣商品、窝藏犯罪人员、窝藏和销售赃物等违法犯罪行为；</w:t>
      </w:r>
    </w:p>
    <w:p w14:paraId="241230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3.利用出租房屋从事传销或者变相传销、无照经营、无证开办诊所、非法行医和非法从事再生资源回收等违法活动；</w:t>
      </w:r>
    </w:p>
    <w:p w14:paraId="5109EF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sectPr>
          <w:headerReference r:id="rId7" w:type="default"/>
          <w:footerReference r:id="rId8" w:type="default"/>
          <w:pgSz w:w="12060" w:h="16950"/>
          <w:pgMar w:top="400" w:right="1795" w:bottom="400" w:left="1809" w:header="0" w:footer="0" w:gutter="0"/>
          <w:cols w:space="720" w:num="1"/>
        </w:sectPr>
      </w:pPr>
    </w:p>
    <w:p w14:paraId="492BF9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p>
    <w:p w14:paraId="4ECFAF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p>
    <w:p w14:paraId="70F6F3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p>
    <w:p w14:paraId="48DCB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p>
    <w:p w14:paraId="08D4D4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4.利用出租房屋从事无证职介、婚介、培训、房地产中介等诈骗活动；</w:t>
      </w:r>
    </w:p>
    <w:p w14:paraId="7C625C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5.利用住宅出租房屋存放违禁品及生产、储存、经营易燃、易爆、有毒、放射性等危险物品或从事其他违法活动；</w:t>
      </w:r>
    </w:p>
    <w:p w14:paraId="33C441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6.禁止高空抛物、防范高空坠物：</w:t>
      </w:r>
    </w:p>
    <w:p w14:paraId="6A79E0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(1)承租人必须充分认识高空抛物的危害性及肇事者可能承担的民事、行政以及刑事法律责任；</w:t>
      </w:r>
    </w:p>
    <w:p w14:paraId="0D8283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(2)承租人发现出租房屋及其附属设施有损坏或故障，有可能存在高空坠落等风险时，应及时通知出租方修复，并采取有效措施。因承租人原因导致的损坏或故障，则由承租人负责修复；</w:t>
      </w:r>
    </w:p>
    <w:p w14:paraId="7D3951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(3)承租人必须养成文明的生活习惯，用模范行为教育负有监护责任的未成年人做文明之人，行文明之举，杜绝往楼下乱扔杂物；</w:t>
      </w:r>
    </w:p>
    <w:p w14:paraId="362965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(4)出租人和承租人不得在窗台、阳台、挡墙上摆放或悬挂花盆、拖把等任何杂物，以免发生高空坠物等意外。</w:t>
      </w:r>
    </w:p>
    <w:p w14:paraId="22E355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九、租赁双方应当协助和配合出租房屋综合管理机构对出租房屋的安全检查和管理，如实提供相关材料和信息。</w:t>
      </w:r>
    </w:p>
    <w:p w14:paraId="035BAB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十、出租人或承租人未依法履行安全责任的，导致他人人身、财产受到损害的，受害人可以要求出租人或承租人依法承担相应的赔偿责任。</w:t>
      </w:r>
    </w:p>
    <w:p w14:paraId="1A6F9D19">
      <w:pPr>
        <w:spacing w:line="475" w:lineRule="auto"/>
        <w:rPr>
          <w:rFonts w:ascii="Arial"/>
          <w:sz w:val="21"/>
        </w:rPr>
      </w:pPr>
    </w:p>
    <w:p w14:paraId="0ACED9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60"/>
        <w:jc w:val="both"/>
        <w:textAlignment w:val="baseline"/>
        <w:rPr>
          <w:rFonts w:hint="eastAsia" w:ascii="仿宋" w:hAnsi="仿宋" w:eastAsia="仿宋" w:cs="仿宋"/>
          <w:spacing w:val="8"/>
          <w:sz w:val="23"/>
          <w:szCs w:val="23"/>
        </w:rPr>
        <w:sectPr>
          <w:pgSz w:w="11900" w:h="16840"/>
          <w:pgMar w:top="400" w:right="1760" w:bottom="400" w:left="1750" w:header="0" w:footer="0" w:gutter="0"/>
          <w:cols w:space="720" w:num="1"/>
        </w:sectPr>
      </w:pPr>
    </w:p>
    <w:p w14:paraId="0C6766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60"/>
        <w:jc w:val="left"/>
        <w:textAlignment w:val="baseline"/>
        <w:rPr>
          <w:rFonts w:hint="eastAsia" w:ascii="仿宋" w:hAnsi="仿宋" w:eastAsia="仿宋" w:cs="仿宋"/>
          <w:spacing w:val="8"/>
          <w:sz w:val="23"/>
          <w:szCs w:val="23"/>
        </w:rPr>
      </w:pPr>
      <w:r>
        <w:rPr>
          <w:rFonts w:hint="eastAsia" w:ascii="仿宋" w:hAnsi="仿宋" w:eastAsia="仿宋" w:cs="仿宋"/>
          <w:spacing w:val="8"/>
          <w:sz w:val="23"/>
          <w:szCs w:val="23"/>
        </w:rPr>
        <w:t>出租人：(签章）</w:t>
      </w:r>
    </w:p>
    <w:p w14:paraId="5224DEB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60"/>
        <w:jc w:val="left"/>
        <w:textAlignment w:val="baseline"/>
        <w:rPr>
          <w:rFonts w:hint="eastAsia" w:ascii="仿宋" w:hAnsi="仿宋" w:eastAsia="仿宋" w:cs="仿宋"/>
          <w:spacing w:val="8"/>
          <w:sz w:val="23"/>
          <w:szCs w:val="23"/>
        </w:rPr>
      </w:pPr>
      <w:r>
        <w:rPr>
          <w:rFonts w:hint="eastAsia" w:ascii="仿宋" w:hAnsi="仿宋" w:eastAsia="仿宋" w:cs="仿宋"/>
          <w:spacing w:val="8"/>
          <w:sz w:val="23"/>
          <w:szCs w:val="23"/>
        </w:rPr>
        <w:t>受委托人、管理人：(签章)</w:t>
      </w:r>
    </w:p>
    <w:p w14:paraId="12A3D4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60"/>
        <w:jc w:val="left"/>
        <w:textAlignment w:val="baseline"/>
        <w:rPr>
          <w:rFonts w:hint="eastAsia" w:ascii="仿宋" w:hAnsi="仿宋" w:eastAsia="仿宋" w:cs="仿宋"/>
          <w:spacing w:val="8"/>
          <w:sz w:val="23"/>
          <w:szCs w:val="23"/>
        </w:rPr>
      </w:pPr>
      <w:r>
        <w:rPr>
          <w:rFonts w:hint="eastAsia" w:ascii="仿宋" w:hAnsi="仿宋" w:eastAsia="仿宋" w:cs="仿宋"/>
          <w:spacing w:val="8"/>
          <w:sz w:val="23"/>
          <w:szCs w:val="23"/>
        </w:rPr>
        <w:t>联系电话：</w:t>
      </w:r>
    </w:p>
    <w:p w14:paraId="5847FA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984" w:firstLineChars="400"/>
        <w:jc w:val="left"/>
        <w:textAlignment w:val="baseline"/>
        <w:rPr>
          <w:rFonts w:hint="eastAsia" w:ascii="仿宋" w:hAnsi="仿宋" w:eastAsia="仿宋" w:cs="仿宋"/>
          <w:spacing w:val="8"/>
          <w:sz w:val="23"/>
          <w:szCs w:val="23"/>
        </w:rPr>
      </w:pPr>
      <w:r>
        <w:rPr>
          <w:rFonts w:hint="eastAsia" w:ascii="仿宋" w:hAnsi="仿宋" w:eastAsia="仿宋" w:cs="仿宋"/>
          <w:spacing w:val="8"/>
          <w:sz w:val="23"/>
          <w:szCs w:val="23"/>
        </w:rPr>
        <w:t>年    月    日</w:t>
      </w:r>
    </w:p>
    <w:p w14:paraId="00C852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60"/>
        <w:jc w:val="left"/>
        <w:textAlignment w:val="baseline"/>
        <w:rPr>
          <w:rFonts w:hint="eastAsia" w:ascii="仿宋" w:hAnsi="仿宋" w:eastAsia="仿宋" w:cs="仿宋"/>
          <w:spacing w:val="8"/>
          <w:sz w:val="23"/>
          <w:szCs w:val="23"/>
        </w:rPr>
      </w:pPr>
      <w:r>
        <w:rPr>
          <w:rFonts w:hint="eastAsia" w:ascii="仿宋" w:hAnsi="仿宋" w:eastAsia="仿宋" w:cs="仿宋"/>
          <w:spacing w:val="8"/>
          <w:sz w:val="23"/>
          <w:szCs w:val="23"/>
        </w:rPr>
        <w:t>承租人：(签章)</w:t>
      </w:r>
    </w:p>
    <w:p w14:paraId="330533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60"/>
        <w:jc w:val="left"/>
        <w:textAlignment w:val="baseline"/>
        <w:rPr>
          <w:rFonts w:hint="eastAsia" w:ascii="仿宋" w:hAnsi="仿宋" w:eastAsia="仿宋" w:cs="仿宋"/>
          <w:spacing w:val="8"/>
          <w:sz w:val="23"/>
          <w:szCs w:val="23"/>
        </w:rPr>
      </w:pPr>
      <w:r>
        <w:rPr>
          <w:rFonts w:hint="eastAsia" w:ascii="仿宋" w:hAnsi="仿宋" w:eastAsia="仿宋" w:cs="仿宋"/>
          <w:spacing w:val="8"/>
          <w:sz w:val="23"/>
          <w:szCs w:val="23"/>
        </w:rPr>
        <w:t>联系电话：</w:t>
      </w:r>
    </w:p>
    <w:p w14:paraId="52478E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984" w:firstLineChars="400"/>
        <w:jc w:val="left"/>
        <w:textAlignment w:val="baseline"/>
        <w:rPr>
          <w:rFonts w:hint="eastAsia"/>
          <w:lang w:val="en-US" w:eastAsia="zh-CN"/>
        </w:rPr>
      </w:pPr>
      <w:r>
        <w:rPr>
          <w:rFonts w:hint="eastAsia" w:ascii="仿宋" w:hAnsi="仿宋" w:eastAsia="仿宋" w:cs="仿宋"/>
          <w:spacing w:val="8"/>
          <w:sz w:val="23"/>
          <w:szCs w:val="23"/>
        </w:rPr>
        <w:t>年    月    日</w:t>
      </w:r>
    </w:p>
    <w:p w14:paraId="645B3A45">
      <w:pPr>
        <w:spacing w:before="48" w:line="224" w:lineRule="auto"/>
        <w:jc w:val="both"/>
        <w:rPr>
          <w:rFonts w:hint="eastAsia" w:ascii="仿宋" w:hAnsi="仿宋" w:eastAsia="仿宋" w:cs="仿宋"/>
          <w:sz w:val="23"/>
          <w:szCs w:val="23"/>
        </w:rPr>
        <w:sectPr>
          <w:type w:val="continuous"/>
          <w:pgSz w:w="11900" w:h="16840"/>
          <w:pgMar w:top="400" w:right="1760" w:bottom="400" w:left="1750" w:header="0" w:footer="0" w:gutter="0"/>
          <w:cols w:equalWidth="0" w:num="2">
            <w:col w:w="3982" w:space="425"/>
            <w:col w:w="3982"/>
          </w:cols>
        </w:sectPr>
      </w:pPr>
    </w:p>
    <w:p w14:paraId="7E958AC2">
      <w:pPr>
        <w:spacing w:before="48" w:line="224" w:lineRule="auto"/>
        <w:jc w:val="both"/>
        <w:rPr>
          <w:rFonts w:hint="eastAsia" w:ascii="仿宋" w:hAnsi="仿宋" w:eastAsia="仿宋" w:cs="仿宋"/>
          <w:sz w:val="23"/>
          <w:szCs w:val="23"/>
        </w:rPr>
      </w:pPr>
    </w:p>
    <w:sectPr>
      <w:type w:val="continuous"/>
      <w:pgSz w:w="11900" w:h="16840"/>
      <w:pgMar w:top="400" w:right="1760" w:bottom="400" w:left="175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9F89D">
    <w:pPr>
      <w:spacing w:line="170" w:lineRule="auto"/>
      <w:jc w:val="right"/>
      <w:rPr>
        <w:rFonts w:ascii="Times New Roman" w:hAnsi="Times New Roman" w:eastAsia="Times New Roman" w:cs="Times New Roman"/>
        <w:sz w:val="14"/>
        <w:szCs w:val="14"/>
      </w:rPr>
    </w:pPr>
    <w:r>
      <w:rPr>
        <w:rFonts w:ascii="Times New Roman" w:hAnsi="Times New Roman" w:eastAsia="Times New Roman" w:cs="Times New Roman"/>
        <w:spacing w:val="-6"/>
        <w:sz w:val="14"/>
        <w:szCs w:val="14"/>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F395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18CED">
    <w:pPr>
      <w:pStyle w:val="2"/>
      <w:keepNext w:val="0"/>
      <w:keepLines w:val="0"/>
      <w:pageBreakBefore w:val="0"/>
      <w:widowControl/>
      <w:pBdr>
        <w:bottom w:val="single" w:color="auto" w:sz="4" w:space="0"/>
      </w:pBdr>
      <w:kinsoku w:val="0"/>
      <w:wordWrap/>
      <w:overflowPunct/>
      <w:topLinePunct w:val="0"/>
      <w:bidi w:val="0"/>
      <w:adjustRightInd w:val="0"/>
      <w:snapToGrid w:val="0"/>
      <w:spacing w:line="240" w:lineRule="auto"/>
      <w:ind w:left="-210" w:leftChars="-100" w:right="-210" w:rightChars="-100"/>
      <w:jc w:val="both"/>
      <w:textAlignment w:val="baseline"/>
      <w:outlineLvl w:val="0"/>
      <w:rPr>
        <w:b/>
        <w:bCs/>
        <w:spacing w:val="1"/>
        <w:sz w:val="43"/>
        <w:szCs w:val="43"/>
      </w:rPr>
    </w:pPr>
  </w:p>
  <w:p w14:paraId="322F2C59">
    <w:pPr>
      <w:pStyle w:val="2"/>
      <w:keepNext w:val="0"/>
      <w:keepLines w:val="0"/>
      <w:pageBreakBefore w:val="0"/>
      <w:widowControl/>
      <w:pBdr>
        <w:bottom w:val="single" w:color="auto" w:sz="4" w:space="0"/>
      </w:pBdr>
      <w:kinsoku w:val="0"/>
      <w:wordWrap/>
      <w:overflowPunct/>
      <w:topLinePunct w:val="0"/>
      <w:bidi w:val="0"/>
      <w:adjustRightInd w:val="0"/>
      <w:snapToGrid w:val="0"/>
      <w:spacing w:line="240" w:lineRule="auto"/>
      <w:ind w:left="-210" w:leftChars="-100" w:right="-210" w:rightChars="-100"/>
      <w:jc w:val="center"/>
      <w:textAlignment w:val="baseline"/>
      <w:outlineLvl w:val="0"/>
      <w:rPr>
        <w:b/>
        <w:bCs/>
        <w:spacing w:val="1"/>
        <w:sz w:val="43"/>
        <w:szCs w:val="43"/>
      </w:rPr>
    </w:pPr>
  </w:p>
  <w:p w14:paraId="422F32AD">
    <w:pPr>
      <w:pStyle w:val="2"/>
      <w:keepNext w:val="0"/>
      <w:keepLines w:val="0"/>
      <w:pageBreakBefore w:val="0"/>
      <w:widowControl/>
      <w:pBdr>
        <w:bottom w:val="single" w:color="auto" w:sz="4" w:space="0"/>
      </w:pBdr>
      <w:kinsoku w:val="0"/>
      <w:wordWrap/>
      <w:overflowPunct/>
      <w:topLinePunct w:val="0"/>
      <w:bidi w:val="0"/>
      <w:adjustRightInd w:val="0"/>
      <w:snapToGrid w:val="0"/>
      <w:spacing w:line="240" w:lineRule="auto"/>
      <w:ind w:left="-210" w:leftChars="-100" w:right="-210" w:rightChars="-100"/>
      <w:jc w:val="center"/>
      <w:textAlignment w:val="baseline"/>
      <w:outlineLvl w:val="0"/>
      <w:rPr>
        <w:b/>
        <w:bCs/>
        <w:spacing w:val="1"/>
        <w:sz w:val="43"/>
        <w:szCs w:val="43"/>
      </w:rPr>
    </w:pPr>
    <w:r>
      <w:drawing>
        <wp:anchor distT="0" distB="0" distL="114300" distR="114300" simplePos="0" relativeHeight="251659264" behindDoc="0" locked="0" layoutInCell="1" allowOverlap="1">
          <wp:simplePos x="0" y="0"/>
          <wp:positionH relativeFrom="column">
            <wp:posOffset>40640</wp:posOffset>
          </wp:positionH>
          <wp:positionV relativeFrom="paragraph">
            <wp:posOffset>5715</wp:posOffset>
          </wp:positionV>
          <wp:extent cx="652780" cy="466725"/>
          <wp:effectExtent l="0" t="0" r="13970" b="9525"/>
          <wp:wrapNone/>
          <wp:docPr id="2" name="Picture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未命名"/>
                  <pic:cNvPicPr>
                    <a:picLocks noChangeAspect="1"/>
                  </pic:cNvPicPr>
                </pic:nvPicPr>
                <pic:blipFill>
                  <a:blip r:embed="rId1"/>
                  <a:stretch>
                    <a:fillRect/>
                  </a:stretch>
                </pic:blipFill>
                <pic:spPr>
                  <a:xfrm>
                    <a:off x="0" y="0"/>
                    <a:ext cx="652780" cy="466725"/>
                  </a:xfrm>
                  <a:prstGeom prst="rect">
                    <a:avLst/>
                  </a:prstGeom>
                  <a:noFill/>
                  <a:ln w="9525">
                    <a:noFill/>
                  </a:ln>
                </pic:spPr>
              </pic:pic>
            </a:graphicData>
          </a:graphic>
        </wp:anchor>
      </w:drawing>
    </w:r>
    <w:r>
      <w:rPr>
        <w:b/>
        <w:bCs/>
        <w:spacing w:val="1"/>
        <w:sz w:val="43"/>
        <w:szCs w:val="43"/>
      </w:rPr>
      <w:t>厂房租赁合同</w:t>
    </w:r>
  </w:p>
  <w:p w14:paraId="4A660BC9">
    <w:pPr>
      <w:pStyle w:val="2"/>
      <w:keepNext w:val="0"/>
      <w:keepLines w:val="0"/>
      <w:pageBreakBefore w:val="0"/>
      <w:widowControl/>
      <w:pBdr>
        <w:bottom w:val="single" w:color="auto" w:sz="4" w:space="0"/>
      </w:pBdr>
      <w:kinsoku w:val="0"/>
      <w:wordWrap/>
      <w:overflowPunct/>
      <w:topLinePunct w:val="0"/>
      <w:bidi w:val="0"/>
      <w:adjustRightInd w:val="0"/>
      <w:snapToGrid w:val="0"/>
      <w:spacing w:line="240" w:lineRule="auto"/>
      <w:ind w:left="-210" w:leftChars="-100" w:right="-210" w:rightChars="-100"/>
      <w:jc w:val="right"/>
      <w:textAlignment w:val="baseline"/>
      <w:outlineLvl w:val="0"/>
      <w:rPr>
        <w:rFonts w:hint="default" w:eastAsia="宋体"/>
        <w:sz w:val="43"/>
        <w:szCs w:val="43"/>
        <w:lang w:val="en-US" w:eastAsia="zh-CN"/>
      </w:rPr>
    </w:pPr>
    <w:r>
      <w:rPr>
        <w:spacing w:val="-9"/>
      </w:rPr>
      <w:t>合同编号</w:t>
    </w:r>
    <w:r>
      <w:rPr>
        <w:rFonts w:hint="eastAsia"/>
        <w:spacing w:val="-9"/>
        <w:lang w:val="en-US" w:eastAsia="zh-CN"/>
      </w:rPr>
      <w:t>:XXXXXXXXXXXX</w:t>
    </w:r>
  </w:p>
  <w:p w14:paraId="42FF5666">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E8A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M2YyYjFkNmY0ODljNDZkZWQ2ZDY5NDViZTYxYTZlMGEifQ=="/>
  </w:docVars>
  <w:rsids>
    <w:rsidRoot w:val="00000000"/>
    <w:rsid w:val="02DB6623"/>
    <w:rsid w:val="163065E9"/>
    <w:rsid w:val="26CA3EF0"/>
    <w:rsid w:val="2BAA26A5"/>
    <w:rsid w:val="33D04B10"/>
    <w:rsid w:val="37D90437"/>
    <w:rsid w:val="389E6F8B"/>
    <w:rsid w:val="3DEA212F"/>
    <w:rsid w:val="654E7991"/>
    <w:rsid w:val="74D472B5"/>
    <w:rsid w:val="752E55CB"/>
    <w:rsid w:val="7A992B33"/>
    <w:rsid w:val="7EF14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3"/>
      <w:szCs w:val="2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5677</Words>
  <Characters>5888</Characters>
  <TotalTime>6</TotalTime>
  <ScaleCrop>false</ScaleCrop>
  <LinksUpToDate>false</LinksUpToDate>
  <CharactersWithSpaces>6113</CharactersWithSpaces>
  <Application>WPS Office_12.1.0.18543_F1E327BC-269C-435d-A152-05C5408002CA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2025-06-09T11:19:00Z</dcterms:created>
  <dc:creator>Administrator</dc:creator>
  <cp:lastModifiedBy>刷新记忆</cp:lastModifiedBy>
  <cp:lastPrinted>2025-06-12T02:12:26Z</cp:lastPrinted>
  <dcterms:modified xsi:type="dcterms:W3CDTF">2025-06-12T02:13:33Z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2025-06-09T11:19:09Z</vt:filetime>
  </property>
  <property fmtid="{D5CDD505-2E9C-101B-9397-08002B2CF9AE}" pid="4" name="UsrData">
    <vt:lpwstr>684652a9aa48c8001f205215wl</vt:lpwstr>
  </property>
  <property fmtid="{D5CDD505-2E9C-101B-9397-08002B2CF9AE}" pid="5" name="KSOTemplateDocerSaveRecord">
    <vt:lpwstr>eyJoZGlkIjoiYjBmMWUwN2VhMTM2MTc0YjdjMzQ5NWE5ZTA0N2YxOTIiLCJ1c2VySWQiOiIyOTUwMTIwOTYifQ==</vt:lpwstr>
  </property>
  <property fmtid="{D5CDD505-2E9C-101B-9397-08002B2CF9AE}" pid="6" name="KSOProductBuildVer">
    <vt:lpwstr>2052-12.1.0.18543</vt:lpwstr>
  </property>
  <property fmtid="{D5CDD505-2E9C-101B-9397-08002B2CF9AE}" pid="7" name="ICV">
    <vt:lpwstr>1300AA2399A5439FA3DAE951455DB1C7_13</vt:lpwstr>
  </property>
</Properties>
</file>