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0105F">
      <w:pPr>
        <w:jc w:val="center"/>
        <w:rPr>
          <w:rFonts w:asciiTheme="minorEastAsia" w:hAnsiTheme="minorEastAsia"/>
          <w:b/>
          <w:sz w:val="15"/>
          <w:szCs w:val="15"/>
        </w:rPr>
      </w:pPr>
      <w:r>
        <w:rPr>
          <w:rFonts w:hint="eastAsia" w:asciiTheme="minorEastAsia" w:hAnsiTheme="minorEastAsia"/>
          <w:b/>
          <w:sz w:val="44"/>
          <w:szCs w:val="44"/>
        </w:rPr>
        <w:t>货物运输合同</w:t>
      </w:r>
    </w:p>
    <w:p w14:paraId="29A0E0A8">
      <w:pPr>
        <w:rPr>
          <w:rFonts w:asciiTheme="minorEastAsia" w:hAnsiTheme="minorEastAsia"/>
        </w:rPr>
      </w:pPr>
    </w:p>
    <w:p w14:paraId="03340310">
      <w:pPr>
        <w:jc w:val="left"/>
        <w:rPr>
          <w:rFonts w:asciiTheme="minorEastAsia" w:hAnsiTheme="minorEastAsia"/>
        </w:rPr>
      </w:pPr>
      <w:r>
        <w:rPr>
          <w:rFonts w:hint="eastAsia" w:asciiTheme="minorEastAsia" w:hAnsiTheme="minorEastAsia"/>
        </w:rPr>
        <w:t>甲方：</w:t>
      </w:r>
      <w:r>
        <w:rPr>
          <w:rFonts w:hint="eastAsia" w:ascii="宋体" w:hAnsi="宋体" w:eastAsia="宋体" w:cs="Times New Roman"/>
          <w:sz w:val="24"/>
          <w:szCs w:val="20"/>
          <w:lang w:val="en-US" w:eastAsia="zh-CN"/>
        </w:rPr>
        <w:t>麦迪实电子科技（深圳）有限公司</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（以下简称甲方）</w:t>
      </w:r>
    </w:p>
    <w:p w14:paraId="31786BD9">
      <w:pPr>
        <w:rPr>
          <w:rFonts w:asciiTheme="minorEastAsia" w:hAnsiTheme="minorEastAsia"/>
        </w:rPr>
      </w:pPr>
      <w:r>
        <w:rPr>
          <w:rFonts w:hint="eastAsia" w:asciiTheme="minorEastAsia" w:hAnsiTheme="minorEastAsia"/>
        </w:rPr>
        <w:t>乙方：</w:t>
      </w:r>
      <w:r>
        <w:rPr>
          <w:rFonts w:hint="eastAsia" w:ascii="宋体" w:hAnsi="宋体" w:eastAsia="宋体" w:cs="Times New Roman"/>
          <w:sz w:val="24"/>
        </w:rPr>
        <w:t>深圳市东泰国际物流有限公司</w:t>
      </w:r>
      <w:r>
        <w:rPr>
          <w:rFonts w:hint="eastAsia" w:asciiTheme="minorEastAsia" w:hAnsiTheme="minorEastAsia"/>
        </w:rPr>
        <w:t xml:space="preserve">       （以下简称乙方）</w:t>
      </w:r>
    </w:p>
    <w:p w14:paraId="73CE3BF2">
      <w:pPr>
        <w:rPr>
          <w:rFonts w:asciiTheme="minorEastAsia" w:hAnsiTheme="minorEastAsia"/>
        </w:rPr>
      </w:pPr>
    </w:p>
    <w:p w14:paraId="49DEA421">
      <w:pPr>
        <w:rPr>
          <w:rFonts w:asciiTheme="minorEastAsia" w:hAnsiTheme="minorEastAsia"/>
        </w:rPr>
      </w:pPr>
    </w:p>
    <w:p w14:paraId="7D4B7182">
      <w:pPr>
        <w:rPr>
          <w:rFonts w:asciiTheme="minorEastAsia" w:hAnsiTheme="minorEastAsia"/>
        </w:rPr>
      </w:pPr>
      <w:r>
        <w:rPr>
          <w:rFonts w:hint="eastAsia" w:asciiTheme="minorEastAsia" w:hAnsiTheme="minorEastAsia"/>
        </w:rPr>
        <w:t>经甲、乙双方友好协商，就甲方委托乙方承运货物签订本合同如下：</w:t>
      </w:r>
    </w:p>
    <w:p w14:paraId="524E7B2A">
      <w:pPr>
        <w:rPr>
          <w:rFonts w:asciiTheme="minorEastAsia" w:hAnsiTheme="minorEastAsia"/>
        </w:rPr>
      </w:pPr>
    </w:p>
    <w:p w14:paraId="27D7ECAD">
      <w:pPr>
        <w:pStyle w:val="6"/>
        <w:numPr>
          <w:ilvl w:val="0"/>
          <w:numId w:val="1"/>
        </w:numPr>
        <w:ind w:firstLineChars="0"/>
        <w:rPr>
          <w:rFonts w:asciiTheme="minorEastAsia" w:hAnsiTheme="minorEastAsia"/>
          <w:b/>
        </w:rPr>
      </w:pPr>
      <w:r>
        <w:rPr>
          <w:rFonts w:hint="eastAsia" w:asciiTheme="minorEastAsia" w:hAnsiTheme="minorEastAsia"/>
          <w:b/>
        </w:rPr>
        <w:t>总则</w:t>
      </w:r>
    </w:p>
    <w:p w14:paraId="219F6A56">
      <w:pPr>
        <w:rPr>
          <w:rFonts w:asciiTheme="minorEastAsia" w:hAnsiTheme="minorEastAsia"/>
        </w:rPr>
      </w:pPr>
    </w:p>
    <w:p w14:paraId="7BBF35A3">
      <w:pPr>
        <w:ind w:left="315" w:hanging="315" w:hangingChars="150"/>
        <w:rPr>
          <w:rFonts w:asciiTheme="minorEastAsia" w:hAnsiTheme="minorEastAsia"/>
        </w:rPr>
      </w:pPr>
      <w:r>
        <w:rPr>
          <w:rFonts w:hint="eastAsia" w:asciiTheme="minorEastAsia" w:hAnsiTheme="minorEastAsia"/>
        </w:rPr>
        <w:t>一、甲、乙双方经过友好协商，依据《中华人民共和国合同法》和有关法律规定，甲方同意乙方作为物流服务供应商，为其提供相关物流服务；乙方同意以物流服务供应商身份为甲方提供相应的物流服务。</w:t>
      </w:r>
    </w:p>
    <w:p w14:paraId="7179AA98">
      <w:pPr>
        <w:ind w:left="315" w:hanging="315" w:hangingChars="150"/>
        <w:rPr>
          <w:rFonts w:asciiTheme="minorEastAsia" w:hAnsiTheme="minorEastAsia"/>
        </w:rPr>
      </w:pPr>
      <w:r>
        <w:rPr>
          <w:rFonts w:hint="eastAsia" w:asciiTheme="minorEastAsia" w:hAnsiTheme="minorEastAsia"/>
        </w:rPr>
        <w:t>二、乙方须提供工商营业执照副本、企业机构代码证、税务登记证等证明视为本协议重要的附件。除此之外乙方还需要提供《麦迪实外包运输作业规范及制度》中所规定的相应证照。</w:t>
      </w:r>
    </w:p>
    <w:p w14:paraId="63927723">
      <w:pPr>
        <w:rPr>
          <w:rFonts w:asciiTheme="minorEastAsia" w:hAnsiTheme="minorEastAsia"/>
        </w:rPr>
      </w:pPr>
    </w:p>
    <w:p w14:paraId="04F1658A">
      <w:pPr>
        <w:rPr>
          <w:rFonts w:asciiTheme="minorEastAsia" w:hAnsiTheme="minorEastAsia"/>
        </w:rPr>
      </w:pPr>
      <w:r>
        <w:rPr>
          <w:rFonts w:hint="eastAsia" w:asciiTheme="minorEastAsia" w:hAnsiTheme="minorEastAsia"/>
        </w:rPr>
        <w:t>三、乙方服务范围</w:t>
      </w:r>
    </w:p>
    <w:p w14:paraId="3BD12138">
      <w:pPr>
        <w:rPr>
          <w:rFonts w:asciiTheme="minorEastAsia" w:hAnsiTheme="minorEastAsia"/>
        </w:rPr>
      </w:pPr>
    </w:p>
    <w:p w14:paraId="60F44320">
      <w:pPr>
        <w:pStyle w:val="6"/>
        <w:numPr>
          <w:ilvl w:val="0"/>
          <w:numId w:val="2"/>
        </w:numPr>
        <w:ind w:firstLineChars="0"/>
        <w:rPr>
          <w:rFonts w:asciiTheme="minorEastAsia" w:hAnsiTheme="minorEastAsia"/>
        </w:rPr>
      </w:pPr>
      <w:r>
        <w:rPr>
          <w:rFonts w:hint="eastAsia" w:asciiTheme="minorEastAsia" w:hAnsiTheme="minorEastAsia"/>
        </w:rPr>
        <w:t>在乙方确保能为甲方提供优质服务的前提下，甲方选定乙方为其提供的物流服务包括但不限于:“门到门”运输、分拨、配送、装卸、仓储等全部或者部分物流业务。</w:t>
      </w:r>
    </w:p>
    <w:p w14:paraId="15BFFE0A">
      <w:pPr>
        <w:rPr>
          <w:rFonts w:asciiTheme="minorEastAsia" w:hAnsiTheme="minorEastAsia"/>
        </w:rPr>
      </w:pPr>
    </w:p>
    <w:p w14:paraId="01819031">
      <w:pPr>
        <w:rPr>
          <w:rFonts w:asciiTheme="minorEastAsia" w:hAnsiTheme="minorEastAsia"/>
        </w:rPr>
      </w:pPr>
      <w:r>
        <w:rPr>
          <w:rFonts w:hint="eastAsia" w:asciiTheme="minorEastAsia" w:hAnsiTheme="minorEastAsia"/>
        </w:rPr>
        <w:t>2）在甲方需要的情况下，提供包括异地调货和货物或栈板回运在内的逆向服务。</w:t>
      </w:r>
    </w:p>
    <w:p w14:paraId="62855102">
      <w:pPr>
        <w:rPr>
          <w:rFonts w:asciiTheme="minorEastAsia" w:hAnsiTheme="minorEastAsia"/>
        </w:rPr>
      </w:pPr>
    </w:p>
    <w:p w14:paraId="2F81B62F">
      <w:pPr>
        <w:rPr>
          <w:rFonts w:asciiTheme="minorEastAsia" w:hAnsiTheme="minorEastAsia"/>
        </w:rPr>
      </w:pPr>
      <w:r>
        <w:rPr>
          <w:rFonts w:hint="eastAsia" w:asciiTheme="minorEastAsia" w:hAnsiTheme="minorEastAsia"/>
        </w:rPr>
        <w:t>3）其它因甲方需要而产生的运输服务。</w:t>
      </w:r>
    </w:p>
    <w:p w14:paraId="1E370311">
      <w:pPr>
        <w:rPr>
          <w:rFonts w:asciiTheme="minorEastAsia" w:hAnsiTheme="minorEastAsia"/>
        </w:rPr>
      </w:pPr>
    </w:p>
    <w:p w14:paraId="3F7D5C6C">
      <w:pPr>
        <w:rPr>
          <w:rFonts w:asciiTheme="minorEastAsia" w:hAnsiTheme="minorEastAsia"/>
        </w:rPr>
      </w:pPr>
      <w:r>
        <w:rPr>
          <w:rFonts w:hint="eastAsia" w:asciiTheme="minorEastAsia" w:hAnsiTheme="minorEastAsia"/>
        </w:rPr>
        <w:t>四、托运的方式、线路、以及运费价格依据甲乙双方签字确认的《货运报价单》。</w:t>
      </w:r>
    </w:p>
    <w:p w14:paraId="474F6C62">
      <w:pPr>
        <w:rPr>
          <w:rFonts w:asciiTheme="minorEastAsia" w:hAnsiTheme="minorEastAsia"/>
        </w:rPr>
      </w:pPr>
    </w:p>
    <w:p w14:paraId="4CFDBA93">
      <w:pPr>
        <w:ind w:left="315" w:hanging="315" w:hangingChars="150"/>
        <w:rPr>
          <w:rFonts w:asciiTheme="minorEastAsia" w:hAnsiTheme="minorEastAsia"/>
        </w:rPr>
      </w:pPr>
      <w:r>
        <w:rPr>
          <w:rFonts w:hint="eastAsia" w:asciiTheme="minorEastAsia" w:hAnsiTheme="minorEastAsia"/>
        </w:rPr>
        <w:t>五、乙方的责任期间为：自乙方接收货物签字之时起至乙方将货物送交甲方指定的收货人签收确认为止。如甲方指定的收货人因故无法接收货物，甲方可另外指定收货人员办理接收。</w:t>
      </w:r>
    </w:p>
    <w:p w14:paraId="3CEB847A">
      <w:pPr>
        <w:rPr>
          <w:rFonts w:asciiTheme="minorEastAsia" w:hAnsiTheme="minorEastAsia"/>
        </w:rPr>
      </w:pPr>
    </w:p>
    <w:p w14:paraId="32460574">
      <w:pPr>
        <w:ind w:left="420" w:hanging="420" w:hangingChars="200"/>
        <w:rPr>
          <w:rFonts w:asciiTheme="minorEastAsia" w:hAnsiTheme="minorEastAsia"/>
        </w:rPr>
      </w:pPr>
      <w:r>
        <w:rPr>
          <w:rFonts w:hint="eastAsia" w:asciiTheme="minorEastAsia" w:hAnsiTheme="minorEastAsia"/>
        </w:rPr>
        <w:t>六、甲方托运货物的具体名称、规格、型号、数量、到货地点、收货单位、收货人等信息在每次托运前提供《交货信息单》及《送货单》给乙方。所签单据作为本协议的附件，其条款内容如与本协议相冲突，以本协议内容为准。</w:t>
      </w:r>
    </w:p>
    <w:p w14:paraId="434BF168">
      <w:pPr>
        <w:rPr>
          <w:rFonts w:asciiTheme="minorEastAsia" w:hAnsiTheme="minorEastAsia"/>
        </w:rPr>
      </w:pPr>
    </w:p>
    <w:p w14:paraId="5378FA72">
      <w:pPr>
        <w:pStyle w:val="6"/>
        <w:numPr>
          <w:ilvl w:val="0"/>
          <w:numId w:val="1"/>
        </w:numPr>
        <w:ind w:firstLineChars="0"/>
        <w:rPr>
          <w:rFonts w:asciiTheme="minorEastAsia" w:hAnsiTheme="minorEastAsia"/>
          <w:b/>
        </w:rPr>
      </w:pPr>
      <w:r>
        <w:rPr>
          <w:rFonts w:hint="eastAsia" w:asciiTheme="minorEastAsia" w:hAnsiTheme="minorEastAsia"/>
          <w:b/>
        </w:rPr>
        <w:t>业务操作要求</w:t>
      </w:r>
    </w:p>
    <w:p w14:paraId="632CD52F">
      <w:pPr>
        <w:rPr>
          <w:rFonts w:asciiTheme="minorEastAsia" w:hAnsiTheme="minorEastAsia"/>
        </w:rPr>
      </w:pPr>
    </w:p>
    <w:p w14:paraId="49FB49E2">
      <w:pPr>
        <w:rPr>
          <w:rFonts w:asciiTheme="minorEastAsia" w:hAnsiTheme="minorEastAsia"/>
          <w:b/>
        </w:rPr>
      </w:pPr>
      <w:r>
        <w:rPr>
          <w:rFonts w:hint="eastAsia" w:asciiTheme="minorEastAsia" w:hAnsiTheme="minorEastAsia"/>
        </w:rPr>
        <w:t>一、甲方将依照《货运报价单》要求时间提前以电话通知乙方托运需求。</w:t>
      </w:r>
    </w:p>
    <w:p w14:paraId="484E4CD3">
      <w:pPr>
        <w:rPr>
          <w:rFonts w:asciiTheme="minorEastAsia" w:hAnsiTheme="minorEastAsia"/>
        </w:rPr>
      </w:pPr>
    </w:p>
    <w:p w14:paraId="7EE61FCD">
      <w:pPr>
        <w:rPr>
          <w:rFonts w:asciiTheme="minorEastAsia" w:hAnsiTheme="minorEastAsia"/>
        </w:rPr>
      </w:pPr>
      <w:r>
        <w:rPr>
          <w:rFonts w:hint="eastAsia" w:asciiTheme="minorEastAsia" w:hAnsiTheme="minorEastAsia"/>
        </w:rPr>
        <w:t>二、车辆托运要求：</w:t>
      </w:r>
    </w:p>
    <w:p w14:paraId="5D5F03EA">
      <w:pPr>
        <w:pStyle w:val="6"/>
        <w:ind w:left="420" w:firstLine="0" w:firstLineChars="0"/>
        <w:rPr>
          <w:rFonts w:asciiTheme="minorEastAsia" w:hAnsiTheme="minorEastAsia"/>
        </w:rPr>
      </w:pPr>
      <w:r>
        <w:rPr>
          <w:rFonts w:hint="eastAsia" w:asciiTheme="minorEastAsia" w:hAnsiTheme="minorEastAsia"/>
        </w:rPr>
        <w:t>乙方外叫车辆，（工作日时）乙方须自接到甲方托运通知后4小时内安排车辆到达甲方工厂码头。非工作日，甲方提前一天通知乙方用车需求。</w:t>
      </w:r>
    </w:p>
    <w:p w14:paraId="21261F5F">
      <w:pPr>
        <w:pStyle w:val="6"/>
        <w:ind w:left="420" w:firstLine="0" w:firstLineChars="0"/>
        <w:rPr>
          <w:rFonts w:asciiTheme="minorEastAsia" w:hAnsiTheme="minorEastAsia"/>
        </w:rPr>
      </w:pPr>
      <w:r>
        <w:rPr>
          <w:rFonts w:hint="eastAsia" w:asciiTheme="minorEastAsia" w:hAnsiTheme="minorEastAsia"/>
        </w:rPr>
        <w:t>乙方的包月车辆停放在甲方指定地点，自备车辆和配备司机须24小时在甲方工厂待命。</w:t>
      </w:r>
    </w:p>
    <w:p w14:paraId="4E8E408D">
      <w:pPr>
        <w:ind w:left="420" w:hanging="420" w:hangingChars="200"/>
        <w:rPr>
          <w:rFonts w:asciiTheme="minorEastAsia" w:hAnsiTheme="minorEastAsia"/>
        </w:rPr>
      </w:pPr>
    </w:p>
    <w:p w14:paraId="424F2E2D">
      <w:pPr>
        <w:ind w:left="420" w:hanging="420" w:hangingChars="200"/>
        <w:rPr>
          <w:rFonts w:asciiTheme="minorEastAsia" w:hAnsiTheme="minorEastAsia"/>
        </w:rPr>
      </w:pPr>
      <w:r>
        <w:rPr>
          <w:rFonts w:hint="eastAsia" w:asciiTheme="minorEastAsia" w:hAnsiTheme="minorEastAsia"/>
        </w:rPr>
        <w:t>三、乙方承运运输里程超过500公里的服务时须安排每车二名合格驾驶员，轮换驾驶，保证驾驶符合国家交通法规要求。</w:t>
      </w:r>
    </w:p>
    <w:p w14:paraId="72AB3CBA">
      <w:pPr>
        <w:rPr>
          <w:rFonts w:asciiTheme="minorEastAsia" w:hAnsiTheme="minorEastAsia"/>
        </w:rPr>
      </w:pPr>
    </w:p>
    <w:p w14:paraId="2E45973E">
      <w:pPr>
        <w:ind w:left="315" w:hanging="315" w:hangingChars="150"/>
        <w:rPr>
          <w:rFonts w:asciiTheme="minorEastAsia" w:hAnsiTheme="minorEastAsia"/>
        </w:rPr>
      </w:pPr>
      <w:r>
        <w:rPr>
          <w:rFonts w:hint="eastAsia" w:asciiTheme="minorEastAsia" w:hAnsiTheme="minorEastAsia"/>
        </w:rPr>
        <w:t>四、乙方必须提供封闭厢式汽车、或集装箱车承载甲方货物，不可使用敞棚车等。车辆通过法定年检，厢车安全、防水、防火、防盗、车况良好，车内干净、干燥、无异味，不能有易造成甲方货物损害的物体或物品。</w:t>
      </w:r>
    </w:p>
    <w:p w14:paraId="3EC8001D">
      <w:pPr>
        <w:rPr>
          <w:rFonts w:asciiTheme="minorEastAsia" w:hAnsiTheme="minorEastAsia"/>
        </w:rPr>
      </w:pPr>
    </w:p>
    <w:p w14:paraId="19B9232B">
      <w:pPr>
        <w:ind w:left="420" w:hanging="420" w:hangingChars="200"/>
        <w:rPr>
          <w:rFonts w:asciiTheme="minorEastAsia" w:hAnsiTheme="minorEastAsia"/>
        </w:rPr>
      </w:pPr>
      <w:r>
        <w:rPr>
          <w:rFonts w:hint="eastAsia" w:asciiTheme="minorEastAsia" w:hAnsiTheme="minorEastAsia"/>
        </w:rPr>
        <w:t>五、乙方承载车辆必须装备GPS卫星定位实时监控系统，如甲方需要可随时向甲方提供货物信息跟踪查询服务，及时报告货物在途情况并且乙方需要保证货物在运输途中不能开启车门。</w:t>
      </w:r>
    </w:p>
    <w:p w14:paraId="6E86D8CC">
      <w:pPr>
        <w:rPr>
          <w:rFonts w:asciiTheme="minorEastAsia" w:hAnsiTheme="minorEastAsia"/>
        </w:rPr>
      </w:pPr>
    </w:p>
    <w:p w14:paraId="46380272">
      <w:pPr>
        <w:ind w:left="420" w:hanging="420" w:hangingChars="200"/>
        <w:rPr>
          <w:rFonts w:asciiTheme="minorEastAsia" w:hAnsiTheme="minorEastAsia"/>
        </w:rPr>
      </w:pPr>
      <w:r>
        <w:rPr>
          <w:rFonts w:hint="eastAsia" w:asciiTheme="minorEastAsia" w:hAnsiTheme="minorEastAsia"/>
        </w:rPr>
        <w:t>六、货物装车过程中，乙方应当依据甲方的《交货信息单》及《送货单》及报关单（如需要）核对货物名称、件数是否相符，包装是否完好。协议双方当事人经确认无误后，办理货物交接手续。交接完毕后，货物的责任及风险即由甲方转移至乙方。因乙方人员在交接及装卸过程中违规操作所造成的损失，乙方应负赔偿责任。</w:t>
      </w:r>
    </w:p>
    <w:p w14:paraId="6DC29E76">
      <w:pPr>
        <w:rPr>
          <w:rFonts w:asciiTheme="minorEastAsia" w:hAnsiTheme="minorEastAsia"/>
        </w:rPr>
      </w:pPr>
    </w:p>
    <w:p w14:paraId="5E4606E8">
      <w:pPr>
        <w:ind w:left="420" w:hanging="420" w:hangingChars="200"/>
        <w:rPr>
          <w:rFonts w:asciiTheme="minorEastAsia" w:hAnsiTheme="minorEastAsia"/>
        </w:rPr>
      </w:pPr>
      <w:r>
        <w:rPr>
          <w:rFonts w:hint="eastAsia" w:asciiTheme="minorEastAsia" w:hAnsiTheme="minorEastAsia"/>
        </w:rPr>
        <w:t>七、乙方应按照甲乙双方共同确定的运单信息，安全、及时、准确地将货物送达指定地点，交于指定的收货人。</w:t>
      </w:r>
    </w:p>
    <w:p w14:paraId="3F83DDCE">
      <w:pPr>
        <w:rPr>
          <w:rFonts w:asciiTheme="minorEastAsia" w:hAnsiTheme="minorEastAsia"/>
        </w:rPr>
      </w:pPr>
    </w:p>
    <w:p w14:paraId="40E0F46A">
      <w:pPr>
        <w:ind w:left="420" w:hanging="420" w:hangingChars="200"/>
        <w:rPr>
          <w:rFonts w:asciiTheme="minorEastAsia" w:hAnsiTheme="minorEastAsia"/>
        </w:rPr>
      </w:pPr>
      <w:r>
        <w:rPr>
          <w:rFonts w:hint="eastAsia" w:asciiTheme="minorEastAsia" w:hAnsiTheme="minorEastAsia"/>
        </w:rPr>
        <w:t>八、发货时，乙方应将货物的装运情况包括起运时间、车型、车号、驾驶员姓名及联系方式、预计到货时间等通知甲方。如实际提货人及车辆信息与乙方提前告知甲方的信息不符，甲方可拒绝交付货物；提货人如有变更，乙方需提前通知甲方。</w:t>
      </w:r>
    </w:p>
    <w:p w14:paraId="110D526A">
      <w:pPr>
        <w:rPr>
          <w:rFonts w:asciiTheme="minorEastAsia" w:hAnsiTheme="minorEastAsia"/>
        </w:rPr>
      </w:pPr>
    </w:p>
    <w:p w14:paraId="471F600F">
      <w:pPr>
        <w:ind w:left="420" w:hanging="420" w:hangingChars="200"/>
        <w:rPr>
          <w:rFonts w:asciiTheme="minorEastAsia" w:hAnsiTheme="minorEastAsia"/>
        </w:rPr>
      </w:pPr>
      <w:r>
        <w:rPr>
          <w:rFonts w:hint="eastAsia" w:asciiTheme="minorEastAsia" w:hAnsiTheme="minorEastAsia"/>
        </w:rPr>
        <w:t>九、在货物承运责任期间，乙方有责任保护甲方的货物。若出现异常情形，乙方应及时采取措施使货物损失程序降至最低。</w:t>
      </w:r>
    </w:p>
    <w:p w14:paraId="19B4F818">
      <w:pPr>
        <w:rPr>
          <w:rFonts w:asciiTheme="minorEastAsia" w:hAnsiTheme="minorEastAsia"/>
        </w:rPr>
      </w:pPr>
    </w:p>
    <w:p w14:paraId="4E9E5FA0">
      <w:pPr>
        <w:ind w:left="420" w:hanging="420" w:hangingChars="200"/>
        <w:rPr>
          <w:rFonts w:asciiTheme="minorEastAsia" w:hAnsiTheme="minorEastAsia"/>
        </w:rPr>
      </w:pPr>
      <w:r>
        <w:rPr>
          <w:rFonts w:hint="eastAsia" w:asciiTheme="minorEastAsia" w:hAnsiTheme="minorEastAsia"/>
        </w:rPr>
        <w:t>十、乙方在货物起运后出现异常情形，需要改变运输条件和特约事项的，应提出运输变更申请并征得甲方同意。乙方未遵守双方协定的运输条件和特约事项，由此造成甲方的损失，乙方应负责赔偿。</w:t>
      </w:r>
    </w:p>
    <w:p w14:paraId="2CC74BBA">
      <w:pPr>
        <w:ind w:left="420" w:hanging="420" w:hangingChars="200"/>
        <w:rPr>
          <w:rFonts w:asciiTheme="minorEastAsia" w:hAnsiTheme="minorEastAsia"/>
        </w:rPr>
      </w:pPr>
    </w:p>
    <w:p w14:paraId="74B0E6CC">
      <w:pPr>
        <w:ind w:left="420" w:hanging="420" w:hangingChars="200"/>
        <w:rPr>
          <w:rFonts w:asciiTheme="minorEastAsia" w:hAnsiTheme="minorEastAsia"/>
        </w:rPr>
      </w:pPr>
      <w:r>
        <w:rPr>
          <w:rFonts w:hint="eastAsia" w:asciiTheme="minorEastAsia" w:hAnsiTheme="minorEastAsia"/>
        </w:rPr>
        <w:t>十一、货物到达指定地点后，应及时通知甲方和收货人。乙方应协助收货人检验货物，办理交付手续。若货物有异常情形，乙方应签字确认并立即通知甲方，乙方应承担因乙方原因而造成的甲方损失。</w:t>
      </w:r>
    </w:p>
    <w:p w14:paraId="41932435">
      <w:pPr>
        <w:rPr>
          <w:rFonts w:asciiTheme="minorEastAsia" w:hAnsiTheme="minorEastAsia"/>
        </w:rPr>
      </w:pPr>
    </w:p>
    <w:p w14:paraId="44E0E816">
      <w:pPr>
        <w:rPr>
          <w:rFonts w:asciiTheme="minorEastAsia" w:hAnsiTheme="minorEastAsia"/>
        </w:rPr>
      </w:pPr>
      <w:r>
        <w:rPr>
          <w:rFonts w:hint="eastAsia" w:asciiTheme="minorEastAsia" w:hAnsiTheme="minorEastAsia"/>
        </w:rPr>
        <w:t>十二、收货人检验无误的货物，应请收货人在乙方运单和甲方随货同行单上签字确认。</w:t>
      </w:r>
    </w:p>
    <w:p w14:paraId="03345DE0">
      <w:pPr>
        <w:rPr>
          <w:rFonts w:asciiTheme="minorEastAsia" w:hAnsiTheme="minorEastAsia"/>
        </w:rPr>
      </w:pPr>
    </w:p>
    <w:p w14:paraId="0B02119A">
      <w:pPr>
        <w:rPr>
          <w:rFonts w:asciiTheme="minorEastAsia" w:hAnsiTheme="minorEastAsia"/>
        </w:rPr>
      </w:pPr>
      <w:r>
        <w:rPr>
          <w:rFonts w:hint="eastAsia" w:asciiTheme="minorEastAsia" w:hAnsiTheme="minorEastAsia"/>
        </w:rPr>
        <w:t>十三、收货人已签字确认随货同行单《交货信息单》及《送货单》及报关单（如需要）须完</w:t>
      </w:r>
    </w:p>
    <w:p w14:paraId="6969EF67">
      <w:pPr>
        <w:ind w:left="525" w:leftChars="250"/>
        <w:rPr>
          <w:rFonts w:asciiTheme="minorEastAsia" w:hAnsiTheme="minorEastAsia"/>
        </w:rPr>
      </w:pPr>
      <w:r>
        <w:rPr>
          <w:rFonts w:hint="eastAsia" w:asciiTheme="minorEastAsia" w:hAnsiTheme="minorEastAsia"/>
        </w:rPr>
        <w:t>整齐全地在交货完成后下次提货时返回给甲方，作为货运运输完毕依据，甲方凭此单据支付乙方运费。如该签收单丢失，乙方应尽快办理补签手续，或提供收货人签收的货运单据作为结算凭证。如因乙方遗失已签收的交货单据而使甲方无法向顾客收取货款，则乙方必须承担甲方因此造成的所有损失。</w:t>
      </w:r>
    </w:p>
    <w:p w14:paraId="20122491">
      <w:pPr>
        <w:rPr>
          <w:rFonts w:asciiTheme="minorEastAsia" w:hAnsiTheme="minorEastAsia"/>
        </w:rPr>
      </w:pPr>
    </w:p>
    <w:p w14:paraId="73119747">
      <w:pPr>
        <w:rPr>
          <w:rFonts w:asciiTheme="minorEastAsia" w:hAnsiTheme="minorEastAsia"/>
          <w:b/>
        </w:rPr>
      </w:pPr>
      <w:r>
        <w:rPr>
          <w:rFonts w:hint="eastAsia" w:asciiTheme="minorEastAsia" w:hAnsiTheme="minorEastAsia"/>
          <w:b/>
        </w:rPr>
        <w:t>第三条  甲方义务</w:t>
      </w:r>
    </w:p>
    <w:p w14:paraId="04E57F60">
      <w:pPr>
        <w:pStyle w:val="6"/>
        <w:ind w:left="420" w:firstLine="0" w:firstLineChars="0"/>
        <w:rPr>
          <w:rFonts w:asciiTheme="minorEastAsia" w:hAnsiTheme="minorEastAsia"/>
        </w:rPr>
      </w:pPr>
    </w:p>
    <w:p w14:paraId="73542DA9">
      <w:pPr>
        <w:pStyle w:val="6"/>
        <w:numPr>
          <w:ilvl w:val="0"/>
          <w:numId w:val="3"/>
        </w:numPr>
        <w:ind w:firstLineChars="0"/>
        <w:rPr>
          <w:rFonts w:asciiTheme="minorEastAsia" w:hAnsiTheme="minorEastAsia"/>
        </w:rPr>
      </w:pPr>
      <w:r>
        <w:rPr>
          <w:rFonts w:hint="eastAsia" w:asciiTheme="minorEastAsia" w:hAnsiTheme="minorEastAsia"/>
        </w:rPr>
        <w:t>甲方按照《货运报价单》价格条款及《运输记录表》记录向乙方支付运费。</w:t>
      </w:r>
    </w:p>
    <w:p w14:paraId="7F68978A">
      <w:pPr>
        <w:pStyle w:val="6"/>
        <w:ind w:left="420" w:firstLine="0" w:firstLineChars="0"/>
        <w:rPr>
          <w:rFonts w:asciiTheme="minorEastAsia" w:hAnsiTheme="minorEastAsia"/>
        </w:rPr>
      </w:pPr>
    </w:p>
    <w:p w14:paraId="6A8A7FBE">
      <w:pPr>
        <w:pStyle w:val="6"/>
        <w:numPr>
          <w:ilvl w:val="0"/>
          <w:numId w:val="3"/>
        </w:numPr>
        <w:ind w:firstLineChars="0"/>
        <w:rPr>
          <w:rFonts w:asciiTheme="minorEastAsia" w:hAnsiTheme="minorEastAsia"/>
        </w:rPr>
      </w:pPr>
      <w:r>
        <w:rPr>
          <w:rFonts w:hint="eastAsia" w:asciiTheme="minorEastAsia" w:hAnsiTheme="minorEastAsia"/>
        </w:rPr>
        <w:t>甲方应在运单上准确填写收货人的联系信息。因甲方漏填、误填所造成的延滞、误时，乙方不承担责任。如果因漏填、误填造成乙方错送，乙方不承担责任，但乙方应积极配合甲方追回错送货物。因此增加的费用，经甲方核实无误后付给乙方。</w:t>
      </w:r>
    </w:p>
    <w:p w14:paraId="5E538A8B">
      <w:pPr>
        <w:pStyle w:val="6"/>
        <w:ind w:left="420" w:firstLine="0" w:firstLineChars="0"/>
        <w:rPr>
          <w:rFonts w:asciiTheme="minorEastAsia" w:hAnsiTheme="minorEastAsia"/>
        </w:rPr>
      </w:pPr>
    </w:p>
    <w:p w14:paraId="45F6CD43">
      <w:pPr>
        <w:pStyle w:val="6"/>
        <w:numPr>
          <w:ilvl w:val="0"/>
          <w:numId w:val="3"/>
        </w:numPr>
        <w:ind w:firstLineChars="0"/>
        <w:rPr>
          <w:rFonts w:asciiTheme="minorEastAsia" w:hAnsiTheme="minorEastAsia"/>
        </w:rPr>
      </w:pPr>
      <w:r>
        <w:rPr>
          <w:rFonts w:hint="eastAsia" w:asciiTheme="minorEastAsia" w:hAnsiTheme="minorEastAsia"/>
        </w:rPr>
        <w:t>在乙方将货物交付收货人前，甲方需要变更到货地点或收货人、或取消托运时，可向乙方提出中止运输、返还货物、变更到达地或收货人的要求。因此增加的费用，经甲方核实无误后付给乙方。</w:t>
      </w:r>
    </w:p>
    <w:p w14:paraId="282D6A38">
      <w:pPr>
        <w:pStyle w:val="6"/>
        <w:ind w:left="420" w:firstLine="0" w:firstLineChars="0"/>
        <w:rPr>
          <w:rFonts w:asciiTheme="minorEastAsia" w:hAnsiTheme="minorEastAsia"/>
        </w:rPr>
      </w:pPr>
    </w:p>
    <w:p w14:paraId="7150A8E1">
      <w:pPr>
        <w:pStyle w:val="6"/>
        <w:numPr>
          <w:ilvl w:val="0"/>
          <w:numId w:val="3"/>
        </w:numPr>
        <w:ind w:firstLineChars="0"/>
        <w:rPr>
          <w:rFonts w:asciiTheme="minorEastAsia" w:hAnsiTheme="minorEastAsia"/>
        </w:rPr>
      </w:pPr>
      <w:r>
        <w:rPr>
          <w:rFonts w:hint="eastAsia" w:asciiTheme="minorEastAsia" w:hAnsiTheme="minorEastAsia"/>
        </w:rPr>
        <w:t>甲方的货物包装应当合理，便于运输和装卸作业。</w:t>
      </w:r>
    </w:p>
    <w:p w14:paraId="3E6BA4F8">
      <w:pPr>
        <w:pStyle w:val="6"/>
        <w:ind w:left="420" w:firstLine="0" w:firstLineChars="0"/>
        <w:rPr>
          <w:rFonts w:asciiTheme="minorEastAsia" w:hAnsiTheme="minorEastAsia"/>
        </w:rPr>
      </w:pPr>
    </w:p>
    <w:p w14:paraId="42A480DB">
      <w:pPr>
        <w:pStyle w:val="6"/>
        <w:numPr>
          <w:ilvl w:val="0"/>
          <w:numId w:val="3"/>
        </w:numPr>
        <w:ind w:firstLineChars="0"/>
        <w:rPr>
          <w:rFonts w:asciiTheme="minorEastAsia" w:hAnsiTheme="minorEastAsia"/>
        </w:rPr>
      </w:pPr>
      <w:r>
        <w:rPr>
          <w:rFonts w:hint="eastAsia" w:asciiTheme="minorEastAsia" w:hAnsiTheme="minorEastAsia"/>
        </w:rPr>
        <w:t>甲方须明示每批货物的送货地址，联系人，送达时间和各项单据的签收和回执，如因甲方未明示而造成的单据遗失，送错货物等状况的，乙方有义务协助甲方处理异常，但甲方不得因此而扣除乙方运费。</w:t>
      </w:r>
    </w:p>
    <w:p w14:paraId="3BF02554">
      <w:pPr>
        <w:pStyle w:val="6"/>
        <w:ind w:left="420" w:firstLine="0" w:firstLineChars="0"/>
        <w:rPr>
          <w:rFonts w:asciiTheme="minorEastAsia" w:hAnsiTheme="minorEastAsia"/>
        </w:rPr>
      </w:pPr>
    </w:p>
    <w:p w14:paraId="06D4E435">
      <w:pPr>
        <w:pStyle w:val="6"/>
        <w:numPr>
          <w:ilvl w:val="0"/>
          <w:numId w:val="3"/>
        </w:numPr>
        <w:ind w:firstLineChars="0"/>
        <w:rPr>
          <w:rFonts w:asciiTheme="minorEastAsia" w:hAnsiTheme="minorEastAsia"/>
        </w:rPr>
      </w:pPr>
      <w:r>
        <w:rPr>
          <w:rFonts w:hint="eastAsia" w:asciiTheme="minorEastAsia" w:hAnsiTheme="minorEastAsia"/>
        </w:rPr>
        <w:t>甲方有责任通知乙方就甲方及甲方客户的任何涉及到运输的新规定或新操作。</w:t>
      </w:r>
    </w:p>
    <w:p w14:paraId="30436CD1">
      <w:pPr>
        <w:pStyle w:val="6"/>
        <w:ind w:left="420" w:firstLine="0" w:firstLineChars="0"/>
        <w:rPr>
          <w:rFonts w:asciiTheme="minorEastAsia" w:hAnsiTheme="minorEastAsia"/>
        </w:rPr>
      </w:pPr>
    </w:p>
    <w:p w14:paraId="25B2642C">
      <w:pPr>
        <w:pStyle w:val="6"/>
        <w:numPr>
          <w:ilvl w:val="0"/>
          <w:numId w:val="3"/>
        </w:numPr>
        <w:ind w:firstLineChars="0"/>
        <w:rPr>
          <w:rFonts w:asciiTheme="minorEastAsia" w:hAnsiTheme="minorEastAsia"/>
        </w:rPr>
      </w:pPr>
      <w:r>
        <w:rPr>
          <w:rFonts w:hint="eastAsia" w:asciiTheme="minorEastAsia" w:hAnsiTheme="minorEastAsia"/>
        </w:rPr>
        <w:t>甲方托运的货物必须符合国家有关法律、法规的规定。</w:t>
      </w:r>
    </w:p>
    <w:p w14:paraId="47B9A215">
      <w:pPr>
        <w:rPr>
          <w:rFonts w:asciiTheme="minorEastAsia" w:hAnsiTheme="minorEastAsia"/>
        </w:rPr>
      </w:pPr>
    </w:p>
    <w:p w14:paraId="378BDF03">
      <w:pPr>
        <w:rPr>
          <w:rFonts w:asciiTheme="minorEastAsia" w:hAnsiTheme="minorEastAsia"/>
          <w:b/>
        </w:rPr>
      </w:pPr>
      <w:r>
        <w:rPr>
          <w:rFonts w:hint="eastAsia" w:asciiTheme="minorEastAsia" w:hAnsiTheme="minorEastAsia"/>
          <w:b/>
        </w:rPr>
        <w:t>第四条  乙方义务</w:t>
      </w:r>
    </w:p>
    <w:p w14:paraId="0BF758B3">
      <w:pPr>
        <w:rPr>
          <w:rFonts w:asciiTheme="minorEastAsia" w:hAnsiTheme="minorEastAsia"/>
        </w:rPr>
      </w:pPr>
    </w:p>
    <w:p w14:paraId="2B128001">
      <w:pPr>
        <w:ind w:left="420" w:hanging="420" w:hangingChars="200"/>
        <w:rPr>
          <w:rFonts w:asciiTheme="minorEastAsia" w:hAnsiTheme="minorEastAsia"/>
        </w:rPr>
      </w:pPr>
      <w:r>
        <w:rPr>
          <w:rFonts w:hint="eastAsia" w:asciiTheme="minorEastAsia" w:hAnsiTheme="minorEastAsia"/>
        </w:rPr>
        <w:t>一、乙方必须按照甲方指定的收货人以及收货地址将货物安全送达。在承运途中，如果需要变更收货地址以及收货人，必须以甲方书面通知为准，紧急情况下，可先电话通知，若没有经过甲方授权，乙方在承运途中随意变更收货地址以及收货人，由此给甲方造成的所有损失由乙方承担。</w:t>
      </w:r>
    </w:p>
    <w:p w14:paraId="7FC569F2">
      <w:pPr>
        <w:pStyle w:val="6"/>
        <w:ind w:left="420" w:firstLine="0" w:firstLineChars="0"/>
        <w:rPr>
          <w:rFonts w:asciiTheme="minorEastAsia" w:hAnsiTheme="minorEastAsia"/>
        </w:rPr>
      </w:pPr>
    </w:p>
    <w:p w14:paraId="537E62F9">
      <w:pPr>
        <w:pStyle w:val="6"/>
        <w:numPr>
          <w:ilvl w:val="0"/>
          <w:numId w:val="4"/>
        </w:numPr>
        <w:ind w:firstLineChars="0"/>
        <w:rPr>
          <w:rFonts w:asciiTheme="minorEastAsia" w:hAnsiTheme="minorEastAsia"/>
        </w:rPr>
      </w:pPr>
      <w:r>
        <w:rPr>
          <w:rFonts w:hint="eastAsia" w:asciiTheme="minorEastAsia" w:hAnsiTheme="minorEastAsia"/>
        </w:rPr>
        <w:t>按照甲方要求的定点车辆上安装GPS系统，各项费用由乙方承担。</w:t>
      </w:r>
    </w:p>
    <w:p w14:paraId="32A7C040">
      <w:pPr>
        <w:pStyle w:val="6"/>
        <w:ind w:left="420" w:firstLine="0" w:firstLineChars="0"/>
        <w:rPr>
          <w:rFonts w:asciiTheme="minorEastAsia" w:hAnsiTheme="minorEastAsia"/>
        </w:rPr>
      </w:pPr>
    </w:p>
    <w:p w14:paraId="68873043">
      <w:pPr>
        <w:pStyle w:val="6"/>
        <w:numPr>
          <w:ilvl w:val="0"/>
          <w:numId w:val="4"/>
        </w:numPr>
        <w:ind w:firstLineChars="0"/>
        <w:rPr>
          <w:rFonts w:asciiTheme="minorEastAsia" w:hAnsiTheme="minorEastAsia"/>
        </w:rPr>
      </w:pPr>
      <w:r>
        <w:rPr>
          <w:rFonts w:hint="eastAsia" w:asciiTheme="minorEastAsia" w:hAnsiTheme="minorEastAsia"/>
        </w:rPr>
        <w:t>货物必须按照约定的时间到达指定地点。约定送达时间须甲方双方认可，甲方应给予乙方司机按正常的行驶速度预留时间及司机吃饭时间。假如由于乙方原因，造成货物延期到达收货人处，乙方必须进行赔偿，赔偿办法如下：</w:t>
      </w:r>
    </w:p>
    <w:p w14:paraId="25537274">
      <w:pPr>
        <w:pStyle w:val="6"/>
        <w:numPr>
          <w:ilvl w:val="0"/>
          <w:numId w:val="5"/>
        </w:numPr>
        <w:ind w:firstLineChars="0"/>
        <w:rPr>
          <w:rFonts w:asciiTheme="minorEastAsia" w:hAnsiTheme="minorEastAsia"/>
        </w:rPr>
      </w:pPr>
      <w:r>
        <w:rPr>
          <w:rFonts w:hint="eastAsia" w:asciiTheme="minorEastAsia" w:hAnsiTheme="minorEastAsia"/>
        </w:rPr>
        <w:t>同日到达，但超过约定到达时间的，甲方可视情况要求赔偿，如因车辆或司机原因造成交货时间延误，2小时内扣除运费的5%，5小时内扣除运费的10%，超过5小时的扣除运费的20%，并承担客户对甲方由于货物延时造成的损失之索赔的全部费用。但由于自然天气等不可抗力因素造成的车辆延迟送达除外。且乙方有义务立即通知甲方，并必须在第一时间采取补救措施以协助甲方将损失降至最小化。</w:t>
      </w:r>
    </w:p>
    <w:p w14:paraId="0D5A8623">
      <w:pPr>
        <w:pStyle w:val="6"/>
        <w:ind w:left="780" w:firstLine="0" w:firstLineChars="0"/>
        <w:rPr>
          <w:rFonts w:asciiTheme="minorEastAsia" w:hAnsiTheme="minorEastAsia"/>
        </w:rPr>
      </w:pPr>
    </w:p>
    <w:p w14:paraId="64D8B6D1">
      <w:pPr>
        <w:pStyle w:val="6"/>
        <w:numPr>
          <w:ilvl w:val="0"/>
          <w:numId w:val="5"/>
        </w:numPr>
        <w:ind w:firstLineChars="0"/>
        <w:rPr>
          <w:rFonts w:asciiTheme="minorEastAsia" w:hAnsiTheme="minorEastAsia"/>
        </w:rPr>
      </w:pPr>
      <w:r>
        <w:rPr>
          <w:rFonts w:hint="eastAsia" w:asciiTheme="minorEastAsia" w:hAnsiTheme="minorEastAsia"/>
        </w:rPr>
        <w:t>超出约定到达时间24小时，赔偿责任为双方就本单货物约定的运费的100%；超出约定到达时间48小时，赔偿责任为双方就本单货物约定的运费的300%，其他最高赔偿责任限额由双方视实际情况协商约定。如乙方延误时间（包括但不限于由于乙方造成的间接延误）对甲方造成的间接损失（包括但不限于收入或利益损失）亦不论双方是否如悉可能发生的损失，都由乙方负责承担相应责任，而不受甲方是否已经对承运货物做了申明价值的限制。</w:t>
      </w:r>
    </w:p>
    <w:p w14:paraId="68EA626A">
      <w:pPr>
        <w:pStyle w:val="6"/>
        <w:ind w:left="780" w:firstLine="0" w:firstLineChars="0"/>
        <w:rPr>
          <w:rFonts w:asciiTheme="minorEastAsia" w:hAnsiTheme="minorEastAsia"/>
        </w:rPr>
      </w:pPr>
    </w:p>
    <w:p w14:paraId="02CE6B55">
      <w:pPr>
        <w:pStyle w:val="6"/>
        <w:numPr>
          <w:ilvl w:val="0"/>
          <w:numId w:val="5"/>
        </w:numPr>
        <w:ind w:firstLineChars="0"/>
        <w:rPr>
          <w:rFonts w:asciiTheme="minorEastAsia" w:hAnsiTheme="minorEastAsia"/>
        </w:rPr>
      </w:pPr>
      <w:r>
        <w:rPr>
          <w:rFonts w:hint="eastAsia" w:asciiTheme="minorEastAsia" w:hAnsiTheme="minorEastAsia"/>
        </w:rPr>
        <w:t>交货期限界定：货运报价单规定配送时限为准，离厂时间以《交货信息单》记录为准，交货完成时间以客户签收时间为准。</w:t>
      </w:r>
    </w:p>
    <w:p w14:paraId="43F841CB">
      <w:pPr>
        <w:pStyle w:val="6"/>
        <w:ind w:left="780" w:firstLine="0" w:firstLineChars="0"/>
        <w:rPr>
          <w:rFonts w:asciiTheme="minorEastAsia" w:hAnsiTheme="minorEastAsia"/>
        </w:rPr>
      </w:pPr>
    </w:p>
    <w:p w14:paraId="2600DF25">
      <w:pPr>
        <w:pStyle w:val="6"/>
        <w:ind w:left="735" w:leftChars="200" w:hanging="315" w:hangingChars="150"/>
        <w:rPr>
          <w:rFonts w:asciiTheme="minorEastAsia" w:hAnsiTheme="minorEastAsia"/>
        </w:rPr>
      </w:pPr>
      <w:r>
        <w:rPr>
          <w:rFonts w:hint="eastAsia" w:asciiTheme="minorEastAsia" w:hAnsiTheme="minorEastAsia"/>
        </w:rPr>
        <w:t>4）乙方不得因任何原因（包括甲方未及时付款）而留置、扣留、扣压货物和甲方的其他任何财物，否则甲方有权解除本合同，乙方应当返还被扣财物，由此给甲方造成的损失由乙方承担。</w:t>
      </w:r>
    </w:p>
    <w:p w14:paraId="0A7D431F">
      <w:pPr>
        <w:pStyle w:val="6"/>
        <w:ind w:left="420" w:firstLine="0" w:firstLineChars="0"/>
        <w:rPr>
          <w:rFonts w:asciiTheme="minorEastAsia" w:hAnsiTheme="minorEastAsia"/>
        </w:rPr>
      </w:pPr>
    </w:p>
    <w:p w14:paraId="0284A3FA">
      <w:pPr>
        <w:pStyle w:val="6"/>
        <w:numPr>
          <w:ilvl w:val="0"/>
          <w:numId w:val="4"/>
        </w:numPr>
        <w:ind w:firstLineChars="0"/>
        <w:rPr>
          <w:rFonts w:asciiTheme="minorEastAsia" w:hAnsiTheme="minorEastAsia"/>
        </w:rPr>
      </w:pPr>
      <w:r>
        <w:rPr>
          <w:rFonts w:hint="eastAsia" w:asciiTheme="minorEastAsia" w:hAnsiTheme="minorEastAsia"/>
        </w:rPr>
        <w:t>乙方装卸甲方货物必须轻搬轻放不得野蛮装卸；堆存货物必须严格按照货物包装上所指明的堆存或是甲方以其他形式通知乙方的要求进行。</w:t>
      </w:r>
    </w:p>
    <w:p w14:paraId="35936BA3">
      <w:pPr>
        <w:pStyle w:val="6"/>
        <w:ind w:left="420" w:firstLine="0" w:firstLineChars="0"/>
        <w:rPr>
          <w:rFonts w:asciiTheme="minorEastAsia" w:hAnsiTheme="minorEastAsia"/>
        </w:rPr>
      </w:pPr>
    </w:p>
    <w:p w14:paraId="7395206F">
      <w:pPr>
        <w:pStyle w:val="6"/>
        <w:numPr>
          <w:ilvl w:val="0"/>
          <w:numId w:val="4"/>
        </w:numPr>
        <w:ind w:firstLineChars="0"/>
        <w:rPr>
          <w:rFonts w:asciiTheme="minorEastAsia" w:hAnsiTheme="minorEastAsia"/>
        </w:rPr>
      </w:pPr>
      <w:r>
        <w:rPr>
          <w:rFonts w:hint="eastAsia" w:asciiTheme="minorEastAsia" w:hAnsiTheme="minorEastAsia"/>
        </w:rPr>
        <w:t>乙方送货司机或搬运工需要遵守甲方及甲方客户的管理规定，如乙方人员在甲方厂区或甲方客户处发生盗窃、打架等恶性行为，肇事者将被驱逐出厂并处以乙方人民币一万元罚款，同时甲方保留追究乙方及人员的法律责任的权利。</w:t>
      </w:r>
    </w:p>
    <w:p w14:paraId="3B0A3976">
      <w:pPr>
        <w:pStyle w:val="6"/>
        <w:ind w:left="420" w:firstLine="0" w:firstLineChars="0"/>
        <w:rPr>
          <w:rFonts w:asciiTheme="minorEastAsia" w:hAnsiTheme="minorEastAsia"/>
        </w:rPr>
      </w:pPr>
    </w:p>
    <w:p w14:paraId="124B3684">
      <w:pPr>
        <w:pStyle w:val="6"/>
        <w:numPr>
          <w:ilvl w:val="0"/>
          <w:numId w:val="4"/>
        </w:numPr>
        <w:ind w:firstLineChars="0"/>
        <w:rPr>
          <w:rFonts w:asciiTheme="minorEastAsia" w:hAnsiTheme="minorEastAsia"/>
        </w:rPr>
      </w:pPr>
      <w:r>
        <w:rPr>
          <w:rFonts w:hint="eastAsia" w:asciiTheme="minorEastAsia" w:hAnsiTheme="minorEastAsia"/>
        </w:rPr>
        <w:t>乙方应确保安全驾驶，如发生碰擦等事故而造成甲方或甲方客户之建筑物、卸货码头、栏杆或其他等任何资产损失的，赔偿责任由乙方承担。</w:t>
      </w:r>
    </w:p>
    <w:p w14:paraId="6A7726D7">
      <w:pPr>
        <w:pStyle w:val="6"/>
        <w:ind w:left="420" w:firstLine="0" w:firstLineChars="0"/>
        <w:rPr>
          <w:rFonts w:asciiTheme="minorEastAsia" w:hAnsiTheme="minorEastAsia"/>
        </w:rPr>
      </w:pPr>
    </w:p>
    <w:p w14:paraId="7819EB7B">
      <w:pPr>
        <w:pStyle w:val="6"/>
        <w:numPr>
          <w:ilvl w:val="0"/>
          <w:numId w:val="4"/>
        </w:numPr>
        <w:ind w:firstLineChars="0"/>
        <w:rPr>
          <w:rFonts w:asciiTheme="minorEastAsia" w:hAnsiTheme="minorEastAsia"/>
        </w:rPr>
      </w:pPr>
      <w:r>
        <w:rPr>
          <w:rFonts w:hint="eastAsia" w:asciiTheme="minorEastAsia" w:hAnsiTheme="minorEastAsia"/>
        </w:rPr>
        <w:t>乙方承运甲方货物所采取的一切服务行为，必须符合国家有关法律、法规的要求。</w:t>
      </w:r>
    </w:p>
    <w:p w14:paraId="156BC4AC">
      <w:pPr>
        <w:pStyle w:val="6"/>
        <w:ind w:left="420" w:firstLine="0" w:firstLineChars="0"/>
        <w:rPr>
          <w:rFonts w:asciiTheme="minorEastAsia" w:hAnsiTheme="minorEastAsia"/>
        </w:rPr>
      </w:pPr>
    </w:p>
    <w:p w14:paraId="6264BF0B">
      <w:pPr>
        <w:pStyle w:val="6"/>
        <w:numPr>
          <w:ilvl w:val="0"/>
          <w:numId w:val="4"/>
        </w:numPr>
        <w:ind w:firstLineChars="0"/>
        <w:rPr>
          <w:rFonts w:asciiTheme="minorEastAsia" w:hAnsiTheme="minorEastAsia"/>
        </w:rPr>
      </w:pPr>
      <w:r>
        <w:rPr>
          <w:rFonts w:hint="eastAsia" w:asciiTheme="minorEastAsia" w:hAnsiTheme="minorEastAsia"/>
        </w:rPr>
        <w:t>MS产品运输须遵从MS关于产品运输方面的安全制度规定，当此安全制度规定与道路运输法，海关法等国家法律、法规相冲突时，以国家相关法律、法规为准。</w:t>
      </w:r>
    </w:p>
    <w:p w14:paraId="4E01EA8D">
      <w:pPr>
        <w:rPr>
          <w:rFonts w:asciiTheme="minorEastAsia" w:hAnsiTheme="minorEastAsia"/>
        </w:rPr>
      </w:pPr>
    </w:p>
    <w:p w14:paraId="3A901018">
      <w:pPr>
        <w:rPr>
          <w:rFonts w:asciiTheme="minorEastAsia" w:hAnsiTheme="minorEastAsia"/>
          <w:b/>
        </w:rPr>
      </w:pPr>
      <w:r>
        <w:rPr>
          <w:rFonts w:hint="eastAsia" w:asciiTheme="minorEastAsia" w:hAnsiTheme="minorEastAsia"/>
          <w:b/>
        </w:rPr>
        <w:t>第五条  结算条款</w:t>
      </w:r>
    </w:p>
    <w:p w14:paraId="43C63FA3">
      <w:pPr>
        <w:pStyle w:val="6"/>
        <w:ind w:left="420" w:firstLine="0" w:firstLineChars="0"/>
        <w:rPr>
          <w:rFonts w:asciiTheme="minorEastAsia" w:hAnsiTheme="minorEastAsia"/>
        </w:rPr>
      </w:pPr>
    </w:p>
    <w:p w14:paraId="27841EAB">
      <w:pPr>
        <w:pStyle w:val="6"/>
        <w:numPr>
          <w:ilvl w:val="0"/>
          <w:numId w:val="6"/>
        </w:numPr>
        <w:ind w:firstLineChars="0"/>
        <w:rPr>
          <w:rFonts w:asciiTheme="minorEastAsia" w:hAnsiTheme="minorEastAsia"/>
        </w:rPr>
      </w:pPr>
      <w:r>
        <w:rPr>
          <w:rFonts w:hint="eastAsia" w:asciiTheme="minorEastAsia" w:hAnsiTheme="minorEastAsia"/>
        </w:rPr>
        <w:t>货物运输价格依据附件《货运报价单》，此报价单是本合同不可分割的一部分。</w:t>
      </w:r>
    </w:p>
    <w:p w14:paraId="1299406B">
      <w:pPr>
        <w:pStyle w:val="6"/>
        <w:ind w:left="420" w:firstLine="0" w:firstLineChars="0"/>
        <w:rPr>
          <w:rFonts w:asciiTheme="minorEastAsia" w:hAnsiTheme="minorEastAsia"/>
        </w:rPr>
      </w:pPr>
    </w:p>
    <w:p w14:paraId="1C49087D">
      <w:pPr>
        <w:pStyle w:val="6"/>
        <w:numPr>
          <w:ilvl w:val="0"/>
          <w:numId w:val="6"/>
        </w:numPr>
        <w:ind w:firstLineChars="0"/>
        <w:rPr>
          <w:rFonts w:asciiTheme="minorEastAsia" w:hAnsiTheme="minorEastAsia"/>
        </w:rPr>
      </w:pPr>
      <w:r>
        <w:rPr>
          <w:rFonts w:hint="eastAsia" w:asciiTheme="minorEastAsia" w:hAnsiTheme="minorEastAsia"/>
        </w:rPr>
        <w:t>运费每月结算一次。甲、乙双方约定上月26日至本月25日为一个结算周期，乙方于每月28日前结算上月用车费用，双方对账无误后，乙方需于5个工作日内向甲方提供由国家税务管理局印制的正式统一的运输发票，甲方收到乙方发票并核对无误后，于30个工作日内支付相应款项（转账支付）。</w:t>
      </w:r>
    </w:p>
    <w:p w14:paraId="38D75F0E">
      <w:pPr>
        <w:pStyle w:val="6"/>
        <w:ind w:left="420" w:firstLine="0" w:firstLineChars="0"/>
        <w:rPr>
          <w:rFonts w:asciiTheme="minorEastAsia" w:hAnsiTheme="minorEastAsia"/>
        </w:rPr>
      </w:pPr>
    </w:p>
    <w:p w14:paraId="3966660A">
      <w:pPr>
        <w:pStyle w:val="6"/>
        <w:numPr>
          <w:ilvl w:val="0"/>
          <w:numId w:val="6"/>
        </w:numPr>
        <w:ind w:firstLineChars="0"/>
        <w:rPr>
          <w:rFonts w:asciiTheme="minorEastAsia" w:hAnsiTheme="minorEastAsia"/>
        </w:rPr>
      </w:pPr>
      <w:r>
        <w:rPr>
          <w:rFonts w:hint="eastAsia" w:asciiTheme="minorEastAsia" w:hAnsiTheme="minorEastAsia"/>
        </w:rPr>
        <w:t>甲方货物若出现损坏，若乙方未在一个月内处理完毕，甲方可直接在乙方运费中扣除等额运费。如发生的货物损失金额大于乙方运费金额，乙方必须在一个月理赔期内将货物损失差额赔偿给甲方，否则甲方有权依据合同条款采取法律措施索赔损失。</w:t>
      </w:r>
    </w:p>
    <w:p w14:paraId="28657230">
      <w:pPr>
        <w:pStyle w:val="6"/>
        <w:ind w:left="420" w:firstLine="0" w:firstLineChars="0"/>
        <w:rPr>
          <w:rFonts w:asciiTheme="minorEastAsia" w:hAnsiTheme="minorEastAsia"/>
        </w:rPr>
      </w:pPr>
    </w:p>
    <w:p w14:paraId="56DA6C22">
      <w:pPr>
        <w:pStyle w:val="6"/>
        <w:numPr>
          <w:ilvl w:val="0"/>
          <w:numId w:val="6"/>
        </w:numPr>
        <w:ind w:firstLineChars="0"/>
        <w:rPr>
          <w:rFonts w:asciiTheme="minorEastAsia" w:hAnsiTheme="minorEastAsia"/>
        </w:rPr>
      </w:pPr>
      <w:r>
        <w:rPr>
          <w:rFonts w:hint="eastAsia" w:asciiTheme="minorEastAsia" w:hAnsiTheme="minorEastAsia"/>
        </w:rPr>
        <w:t>乙方因国家政策、市场行情等因素要求相应的价格调整，须及时书面与甲方协商同意后方可执行，乙方在未征得甲方同意的情况下，所造成的运输成本的上升，甲方不承担责任。</w:t>
      </w:r>
    </w:p>
    <w:p w14:paraId="1473463F">
      <w:pPr>
        <w:rPr>
          <w:rFonts w:asciiTheme="minorEastAsia" w:hAnsiTheme="minorEastAsia"/>
        </w:rPr>
      </w:pPr>
    </w:p>
    <w:p w14:paraId="255A95F6">
      <w:pPr>
        <w:rPr>
          <w:rFonts w:asciiTheme="minorEastAsia" w:hAnsiTheme="minorEastAsia"/>
          <w:b/>
        </w:rPr>
      </w:pPr>
      <w:r>
        <w:rPr>
          <w:rFonts w:hint="eastAsia" w:asciiTheme="minorEastAsia" w:hAnsiTheme="minorEastAsia"/>
          <w:b/>
        </w:rPr>
        <w:t>第六条  理赔条款</w:t>
      </w:r>
    </w:p>
    <w:p w14:paraId="1F37C540">
      <w:pPr>
        <w:pStyle w:val="6"/>
        <w:ind w:left="420" w:firstLine="0" w:firstLineChars="0"/>
        <w:rPr>
          <w:rFonts w:asciiTheme="minorEastAsia" w:hAnsiTheme="minorEastAsia"/>
        </w:rPr>
      </w:pPr>
    </w:p>
    <w:p w14:paraId="3996FBA5">
      <w:pPr>
        <w:pStyle w:val="6"/>
        <w:numPr>
          <w:ilvl w:val="0"/>
          <w:numId w:val="7"/>
        </w:numPr>
        <w:ind w:firstLineChars="0"/>
        <w:rPr>
          <w:rFonts w:asciiTheme="minorEastAsia" w:hAnsiTheme="minorEastAsia"/>
        </w:rPr>
      </w:pPr>
      <w:r>
        <w:rPr>
          <w:rFonts w:hint="eastAsia" w:asciiTheme="minorEastAsia" w:hAnsiTheme="minorEastAsia"/>
        </w:rPr>
        <w:t>货物在承运责任期间内发生灭失、短少、损坏等情况，乙方应按货物原值履行赔偿责任；发生损坏后其价值部分丧失的货物，应由双方协商，对货物进行损失鉴定并依据鉴定结果确定乙方的赔偿责任，乙方不承担货物外箱未开启而发生的短缺状况。</w:t>
      </w:r>
    </w:p>
    <w:p w14:paraId="7040C926">
      <w:pPr>
        <w:pStyle w:val="6"/>
        <w:ind w:left="420" w:firstLine="0" w:firstLineChars="0"/>
        <w:rPr>
          <w:rFonts w:asciiTheme="minorEastAsia" w:hAnsiTheme="minorEastAsia"/>
        </w:rPr>
      </w:pPr>
    </w:p>
    <w:p w14:paraId="00719957">
      <w:pPr>
        <w:pStyle w:val="6"/>
        <w:numPr>
          <w:ilvl w:val="0"/>
          <w:numId w:val="7"/>
        </w:numPr>
        <w:ind w:firstLineChars="0"/>
        <w:rPr>
          <w:rFonts w:asciiTheme="minorEastAsia" w:hAnsiTheme="minorEastAsia"/>
        </w:rPr>
      </w:pPr>
      <w:r>
        <w:rPr>
          <w:rFonts w:hint="eastAsia" w:asciiTheme="minorEastAsia" w:hAnsiTheme="minorEastAsia"/>
        </w:rPr>
        <w:t>货物损失的判断：货物外包装发生扭曲变形、有污渍或破洞、封条被开启等现象之一的，均属于外包装检验不合格，在此情况下，箱内货物发生外观、性能或其他物理状态改变的，属于承运责任，乙方必须负赔偿责任，但甲方提供不适承运的外包装而造成的货物损失除外。</w:t>
      </w:r>
    </w:p>
    <w:p w14:paraId="21144CB0">
      <w:pPr>
        <w:pStyle w:val="6"/>
        <w:ind w:left="420" w:firstLine="0" w:firstLineChars="0"/>
        <w:rPr>
          <w:rFonts w:asciiTheme="minorEastAsia" w:hAnsiTheme="minorEastAsia"/>
        </w:rPr>
      </w:pPr>
    </w:p>
    <w:p w14:paraId="22CECA9E">
      <w:pPr>
        <w:pStyle w:val="6"/>
        <w:numPr>
          <w:ilvl w:val="0"/>
          <w:numId w:val="7"/>
        </w:numPr>
        <w:ind w:firstLineChars="0"/>
        <w:rPr>
          <w:rFonts w:asciiTheme="minorEastAsia" w:hAnsiTheme="minorEastAsia"/>
        </w:rPr>
      </w:pPr>
      <w:r>
        <w:rPr>
          <w:rFonts w:hint="eastAsia" w:asciiTheme="minorEastAsia" w:hAnsiTheme="minorEastAsia"/>
        </w:rPr>
        <w:t>甲方所委托之货物，乙方应按指定地点送达目的地，如于运送途中或到达时，出现任何形式的毁损、灭失、短少、污染、损坏等情形，乙方须承担全部损失及法律责任。乙方除了承担相应的物流费用外，还须按照货物的实际价值承担赔偿责任，还须承担由此导致甲方对第三方承担的赔偿费用。乙方若于运输途中发生车祸、遭偷窃、抢劫等，必须立即报警并须30分钟内通知甲方。</w:t>
      </w:r>
    </w:p>
    <w:p w14:paraId="723FC3BC">
      <w:pPr>
        <w:pStyle w:val="6"/>
        <w:ind w:left="420" w:firstLine="0" w:firstLineChars="0"/>
        <w:rPr>
          <w:rFonts w:asciiTheme="minorEastAsia" w:hAnsiTheme="minorEastAsia"/>
        </w:rPr>
      </w:pPr>
    </w:p>
    <w:p w14:paraId="1344EB90">
      <w:pPr>
        <w:pStyle w:val="6"/>
        <w:numPr>
          <w:ilvl w:val="0"/>
          <w:numId w:val="7"/>
        </w:numPr>
        <w:ind w:firstLineChars="0"/>
        <w:rPr>
          <w:rFonts w:asciiTheme="minorEastAsia" w:hAnsiTheme="minorEastAsia"/>
        </w:rPr>
      </w:pPr>
      <w:r>
        <w:rPr>
          <w:rFonts w:hint="eastAsia" w:asciiTheme="minorEastAsia" w:hAnsiTheme="minorEastAsia"/>
        </w:rPr>
        <w:t>含微软产品照微软价格金额赔偿且该趟运费免费。另要支付甲方重新生产产品之工资及材料费，如客户有转嫁其他费用，甲乙双方进行协商解决。</w:t>
      </w:r>
    </w:p>
    <w:p w14:paraId="560DB087">
      <w:pPr>
        <w:rPr>
          <w:rFonts w:asciiTheme="minorEastAsia" w:hAnsiTheme="minorEastAsia"/>
        </w:rPr>
      </w:pPr>
    </w:p>
    <w:p w14:paraId="663A143E">
      <w:pPr>
        <w:rPr>
          <w:rFonts w:asciiTheme="minorEastAsia" w:hAnsiTheme="minorEastAsia"/>
          <w:b/>
        </w:rPr>
      </w:pPr>
      <w:r>
        <w:rPr>
          <w:rFonts w:hint="eastAsia" w:asciiTheme="minorEastAsia" w:hAnsiTheme="minorEastAsia"/>
          <w:b/>
        </w:rPr>
        <w:t>第七条 保密及环保条款</w:t>
      </w:r>
    </w:p>
    <w:p w14:paraId="5D276943">
      <w:pPr>
        <w:rPr>
          <w:rFonts w:asciiTheme="minorEastAsia" w:hAnsiTheme="minorEastAsia"/>
        </w:rPr>
      </w:pPr>
    </w:p>
    <w:p w14:paraId="4BFE07E8">
      <w:pPr>
        <w:ind w:left="420" w:hanging="420" w:hangingChars="200"/>
        <w:rPr>
          <w:rFonts w:asciiTheme="minorEastAsia" w:hAnsiTheme="minorEastAsia"/>
        </w:rPr>
      </w:pPr>
      <w:r>
        <w:rPr>
          <w:rFonts w:hint="eastAsia" w:asciiTheme="minorEastAsia" w:hAnsiTheme="minorEastAsia"/>
        </w:rPr>
        <w:t>一、甲乙双方对本合同都负有保密的义务，如因一方未履行保密义务，守约方有权单方面解除合同，并不负任何责任，同时保留向对方追索因泄密而导致的损失的权利。</w:t>
      </w:r>
    </w:p>
    <w:p w14:paraId="6B821D94">
      <w:pPr>
        <w:pStyle w:val="6"/>
        <w:ind w:left="420" w:firstLine="0" w:firstLineChars="0"/>
        <w:rPr>
          <w:rFonts w:asciiTheme="minorEastAsia" w:hAnsiTheme="minorEastAsia"/>
        </w:rPr>
      </w:pPr>
    </w:p>
    <w:p w14:paraId="79B5AFD9">
      <w:pPr>
        <w:pStyle w:val="6"/>
        <w:numPr>
          <w:ilvl w:val="0"/>
          <w:numId w:val="8"/>
        </w:numPr>
        <w:ind w:firstLineChars="0"/>
        <w:rPr>
          <w:rFonts w:asciiTheme="minorEastAsia" w:hAnsiTheme="minorEastAsia"/>
        </w:rPr>
      </w:pPr>
      <w:r>
        <w:rPr>
          <w:rFonts w:hint="eastAsia" w:asciiTheme="minorEastAsia" w:hAnsiTheme="minorEastAsia"/>
        </w:rPr>
        <w:t>乙方应替甲方保守运输上任何机密，不可泄露于第三者知道，如果查明乙方不遵守规定，甲方可立即终止运输合约，乙方不得有异议。</w:t>
      </w:r>
    </w:p>
    <w:p w14:paraId="4A28060D">
      <w:pPr>
        <w:pStyle w:val="6"/>
        <w:ind w:left="420" w:firstLine="0" w:firstLineChars="0"/>
        <w:rPr>
          <w:rFonts w:asciiTheme="minorEastAsia" w:hAnsiTheme="minorEastAsia"/>
        </w:rPr>
      </w:pPr>
    </w:p>
    <w:p w14:paraId="7C7D020D">
      <w:pPr>
        <w:pStyle w:val="6"/>
        <w:numPr>
          <w:ilvl w:val="0"/>
          <w:numId w:val="8"/>
        </w:numPr>
        <w:ind w:firstLineChars="0"/>
        <w:rPr>
          <w:rFonts w:asciiTheme="minorEastAsia" w:hAnsiTheme="minorEastAsia"/>
        </w:rPr>
      </w:pPr>
      <w:r>
        <w:rPr>
          <w:rFonts w:hint="eastAsia" w:asciiTheme="minorEastAsia" w:hAnsiTheme="minorEastAsia"/>
        </w:rPr>
        <w:t>乙方所安排承载的车辆符合环保排放要求，相关车辆异常处理要按照国家环保要求处置。</w:t>
      </w:r>
    </w:p>
    <w:p w14:paraId="62C4AB0D">
      <w:pPr>
        <w:rPr>
          <w:rFonts w:asciiTheme="minorEastAsia" w:hAnsiTheme="minorEastAsia"/>
        </w:rPr>
      </w:pPr>
    </w:p>
    <w:p w14:paraId="2DE2F527">
      <w:pPr>
        <w:rPr>
          <w:rFonts w:asciiTheme="minorEastAsia" w:hAnsiTheme="minorEastAsia"/>
          <w:b/>
        </w:rPr>
      </w:pPr>
      <w:r>
        <w:rPr>
          <w:rFonts w:hint="eastAsia" w:asciiTheme="minorEastAsia" w:hAnsiTheme="minorEastAsia"/>
          <w:b/>
        </w:rPr>
        <w:t>第八条  协议有效期及协议解除</w:t>
      </w:r>
    </w:p>
    <w:p w14:paraId="76E3B46D">
      <w:pPr>
        <w:pStyle w:val="6"/>
        <w:ind w:left="420" w:firstLine="0" w:firstLineChars="0"/>
        <w:rPr>
          <w:rFonts w:asciiTheme="minorEastAsia" w:hAnsiTheme="minorEastAsia"/>
        </w:rPr>
      </w:pPr>
    </w:p>
    <w:p w14:paraId="188DC2F2">
      <w:pPr>
        <w:pStyle w:val="6"/>
        <w:numPr>
          <w:ilvl w:val="0"/>
          <w:numId w:val="9"/>
        </w:numPr>
        <w:ind w:firstLineChars="0"/>
        <w:rPr>
          <w:rFonts w:asciiTheme="minorEastAsia" w:hAnsiTheme="minorEastAsia"/>
        </w:rPr>
      </w:pPr>
      <w:r>
        <w:rPr>
          <w:rFonts w:hint="eastAsia" w:asciiTheme="minorEastAsia" w:hAnsiTheme="minorEastAsia"/>
        </w:rPr>
        <w:t>有效期：协议有效期为从</w:t>
      </w:r>
      <w:r>
        <w:rPr>
          <w:rFonts w:hint="eastAsia" w:asciiTheme="minorEastAsia" w:hAnsiTheme="minorEastAsia"/>
          <w:u w:val="single"/>
        </w:rPr>
        <w:t xml:space="preserve"> </w:t>
      </w:r>
      <w:r>
        <w:rPr>
          <w:rFonts w:hint="eastAsia" w:asciiTheme="minorEastAsia" w:hAnsiTheme="minorEastAsia"/>
          <w:u w:val="single"/>
          <w:lang w:val="en-US" w:eastAsia="zh-CN"/>
        </w:rPr>
        <w:t>2025</w:t>
      </w:r>
      <w:r>
        <w:rPr>
          <w:rFonts w:hint="eastAsia" w:asciiTheme="minorEastAsia" w:hAnsiTheme="minorEastAsia"/>
          <w:u w:val="single"/>
        </w:rPr>
        <w:t>年</w:t>
      </w:r>
      <w:r>
        <w:rPr>
          <w:rFonts w:hint="eastAsia" w:asciiTheme="minorEastAsia" w:hAnsiTheme="minorEastAsia"/>
          <w:u w:val="single"/>
          <w:lang w:val="en-US" w:eastAsia="zh-CN"/>
        </w:rPr>
        <w:t>03</w:t>
      </w:r>
      <w:r>
        <w:rPr>
          <w:rFonts w:hint="eastAsia" w:asciiTheme="minorEastAsia" w:hAnsiTheme="minorEastAsia"/>
          <w:u w:val="single"/>
        </w:rPr>
        <w:t>月</w:t>
      </w:r>
      <w:r>
        <w:rPr>
          <w:rFonts w:hint="eastAsia" w:asciiTheme="minorEastAsia" w:hAnsiTheme="minorEastAsia"/>
          <w:u w:val="single"/>
          <w:lang w:val="en-US" w:eastAsia="zh-CN"/>
        </w:rPr>
        <w:t>10</w:t>
      </w:r>
      <w:r>
        <w:rPr>
          <w:rFonts w:hint="eastAsia" w:asciiTheme="minorEastAsia" w:hAnsiTheme="minorEastAsia"/>
          <w:u w:val="single"/>
        </w:rPr>
        <w:t>日</w:t>
      </w:r>
      <w:r>
        <w:rPr>
          <w:rFonts w:hint="eastAsia" w:asciiTheme="minorEastAsia" w:hAnsiTheme="minorEastAsia"/>
        </w:rPr>
        <w:t>起至</w:t>
      </w:r>
      <w:r>
        <w:rPr>
          <w:rFonts w:hint="eastAsia" w:asciiTheme="minorEastAsia" w:hAnsiTheme="minorEastAsia"/>
          <w:u w:val="single"/>
        </w:rPr>
        <w:t xml:space="preserve"> </w:t>
      </w:r>
      <w:r>
        <w:rPr>
          <w:rFonts w:hint="eastAsia" w:asciiTheme="minorEastAsia" w:hAnsiTheme="minorEastAsia"/>
          <w:u w:val="single"/>
          <w:lang w:val="en-US" w:eastAsia="zh-CN"/>
        </w:rPr>
        <w:t>2026</w:t>
      </w:r>
      <w:r>
        <w:rPr>
          <w:rFonts w:hint="eastAsia" w:asciiTheme="minorEastAsia" w:hAnsiTheme="minorEastAsia"/>
          <w:u w:val="single"/>
        </w:rPr>
        <w:t>年</w:t>
      </w:r>
      <w:r>
        <w:rPr>
          <w:rFonts w:hint="eastAsia" w:asciiTheme="minorEastAsia" w:hAnsiTheme="minorEastAsia"/>
          <w:u w:val="single"/>
          <w:lang w:val="en-US" w:eastAsia="zh-CN"/>
        </w:rPr>
        <w:t>03</w:t>
      </w:r>
      <w:r>
        <w:rPr>
          <w:rFonts w:hint="eastAsia" w:asciiTheme="minorEastAsia" w:hAnsiTheme="minorEastAsia"/>
          <w:u w:val="single"/>
        </w:rPr>
        <w:t>月</w:t>
      </w:r>
      <w:r>
        <w:rPr>
          <w:rFonts w:hint="eastAsia" w:asciiTheme="minorEastAsia" w:hAnsiTheme="minorEastAsia"/>
          <w:u w:val="single"/>
          <w:lang w:val="en-US" w:eastAsia="zh-CN"/>
        </w:rPr>
        <w:t>09</w:t>
      </w:r>
      <w:r>
        <w:rPr>
          <w:rFonts w:hint="eastAsia" w:asciiTheme="minorEastAsia" w:hAnsiTheme="minorEastAsia"/>
          <w:u w:val="single"/>
        </w:rPr>
        <w:t>日</w:t>
      </w:r>
      <w:r>
        <w:rPr>
          <w:rFonts w:hint="eastAsia" w:asciiTheme="minorEastAsia" w:hAnsiTheme="minorEastAsia"/>
        </w:rPr>
        <w:t>止，协议期</w:t>
      </w:r>
      <w:r>
        <w:rPr>
          <w:rFonts w:asciiTheme="minorEastAsia" w:hAnsiTheme="minorEastAsia"/>
        </w:rPr>
        <w:t>满后若双方无异议，有效期可自动延长壹年</w:t>
      </w:r>
      <w:r>
        <w:rPr>
          <w:rFonts w:hint="eastAsia" w:asciiTheme="minorEastAsia" w:hAnsiTheme="minorEastAsia"/>
        </w:rPr>
        <w:t>。</w:t>
      </w:r>
    </w:p>
    <w:p w14:paraId="117C6F72">
      <w:pPr>
        <w:pStyle w:val="6"/>
        <w:ind w:left="420" w:firstLine="0" w:firstLineChars="0"/>
        <w:rPr>
          <w:rFonts w:asciiTheme="minorEastAsia" w:hAnsiTheme="minorEastAsia"/>
        </w:rPr>
      </w:pPr>
    </w:p>
    <w:p w14:paraId="6DCC1E5C">
      <w:pPr>
        <w:pStyle w:val="6"/>
        <w:numPr>
          <w:ilvl w:val="0"/>
          <w:numId w:val="9"/>
        </w:numPr>
        <w:ind w:firstLineChars="0"/>
        <w:rPr>
          <w:rFonts w:asciiTheme="minorEastAsia" w:hAnsiTheme="minorEastAsia"/>
        </w:rPr>
      </w:pPr>
      <w:r>
        <w:rPr>
          <w:rFonts w:hint="eastAsia" w:asciiTheme="minorEastAsia" w:hAnsiTheme="minorEastAsia"/>
        </w:rPr>
        <w:t>在协议有效期内，如因乙方运输时效以及运输服务质量等未达到甲方要求的，经甲方提出三次（含），但乙方无改善的，致使合同目的无法实现，甲方有权解除本合同，并不承担任何责任。</w:t>
      </w:r>
    </w:p>
    <w:p w14:paraId="4AB5A73B">
      <w:pPr>
        <w:pStyle w:val="6"/>
        <w:ind w:left="420" w:firstLine="0" w:firstLineChars="0"/>
        <w:rPr>
          <w:rFonts w:asciiTheme="minorEastAsia" w:hAnsiTheme="minorEastAsia"/>
        </w:rPr>
      </w:pPr>
    </w:p>
    <w:p w14:paraId="35DD6D5B">
      <w:pPr>
        <w:pStyle w:val="6"/>
        <w:numPr>
          <w:ilvl w:val="0"/>
          <w:numId w:val="9"/>
        </w:numPr>
        <w:ind w:firstLineChars="0"/>
        <w:rPr>
          <w:rFonts w:asciiTheme="minorEastAsia" w:hAnsiTheme="minorEastAsia"/>
        </w:rPr>
      </w:pPr>
      <w:r>
        <w:rPr>
          <w:rFonts w:hint="eastAsia" w:asciiTheme="minorEastAsia" w:hAnsiTheme="minorEastAsia"/>
        </w:rPr>
        <w:t>若甲乙双方因价格或其他因素，需解除合同的，应提前一个月书面通知对方，方可终止合同。</w:t>
      </w:r>
    </w:p>
    <w:p w14:paraId="0AB91D9E">
      <w:pPr>
        <w:pStyle w:val="6"/>
        <w:ind w:left="420" w:firstLine="0" w:firstLineChars="0"/>
        <w:rPr>
          <w:rFonts w:asciiTheme="minorEastAsia" w:hAnsiTheme="minorEastAsia"/>
        </w:rPr>
      </w:pPr>
    </w:p>
    <w:p w14:paraId="7AB1FCE7">
      <w:pPr>
        <w:pStyle w:val="6"/>
        <w:numPr>
          <w:ilvl w:val="0"/>
          <w:numId w:val="9"/>
        </w:numPr>
        <w:ind w:firstLineChars="0"/>
        <w:rPr>
          <w:rFonts w:asciiTheme="minorEastAsia" w:hAnsiTheme="minorEastAsia"/>
        </w:rPr>
      </w:pPr>
      <w:r>
        <w:rPr>
          <w:rFonts w:hint="eastAsia" w:asciiTheme="minorEastAsia" w:hAnsiTheme="minorEastAsia"/>
        </w:rPr>
        <w:t>甲方每月对乙方进行考核评分，在《物流供应商评估表》双方对评分签字确认，对于月度总分低于80分的，乙方需立即作出改善措施并提供改善报告；连续3个月总分低于80分的，甲方有权立即终止合同。</w:t>
      </w:r>
    </w:p>
    <w:p w14:paraId="19402733">
      <w:pPr>
        <w:pStyle w:val="6"/>
        <w:ind w:left="420" w:firstLine="0" w:firstLineChars="0"/>
        <w:rPr>
          <w:rFonts w:asciiTheme="minorEastAsia" w:hAnsiTheme="minorEastAsia"/>
        </w:rPr>
      </w:pPr>
    </w:p>
    <w:p w14:paraId="4D2C9DFA">
      <w:pPr>
        <w:pStyle w:val="6"/>
        <w:numPr>
          <w:ilvl w:val="0"/>
          <w:numId w:val="9"/>
        </w:numPr>
        <w:ind w:firstLineChars="0"/>
        <w:rPr>
          <w:rFonts w:asciiTheme="minorEastAsia" w:hAnsiTheme="minorEastAsia"/>
        </w:rPr>
      </w:pPr>
      <w:r>
        <w:rPr>
          <w:rFonts w:hint="eastAsia" w:asciiTheme="minorEastAsia" w:hAnsiTheme="minorEastAsia"/>
        </w:rPr>
        <w:t>无论何种原因终止合同的，如乙方之前有提供GPS操作平台的，甲方应将乙方所提供的GPS操作平台归还乙方。</w:t>
      </w:r>
    </w:p>
    <w:p w14:paraId="43B5607A">
      <w:pPr>
        <w:rPr>
          <w:rFonts w:asciiTheme="minorEastAsia" w:hAnsiTheme="minorEastAsia"/>
        </w:rPr>
      </w:pPr>
    </w:p>
    <w:p w14:paraId="20430E4D">
      <w:pPr>
        <w:rPr>
          <w:rFonts w:asciiTheme="minorEastAsia" w:hAnsiTheme="minorEastAsia"/>
          <w:b/>
        </w:rPr>
      </w:pPr>
      <w:r>
        <w:rPr>
          <w:rFonts w:hint="eastAsia" w:asciiTheme="minorEastAsia" w:hAnsiTheme="minorEastAsia"/>
          <w:b/>
        </w:rPr>
        <w:t>第九条  纠纷解决</w:t>
      </w:r>
    </w:p>
    <w:p w14:paraId="47885B9E">
      <w:pPr>
        <w:rPr>
          <w:rFonts w:asciiTheme="minorEastAsia" w:hAnsiTheme="minorEastAsia"/>
        </w:rPr>
      </w:pPr>
    </w:p>
    <w:p w14:paraId="552F865A">
      <w:pPr>
        <w:ind w:left="315" w:hanging="315" w:hangingChars="150"/>
        <w:rPr>
          <w:rFonts w:asciiTheme="minorEastAsia" w:hAnsiTheme="minorEastAsia"/>
        </w:rPr>
      </w:pPr>
      <w:r>
        <w:rPr>
          <w:rFonts w:hint="eastAsia" w:asciiTheme="minorEastAsia" w:hAnsiTheme="minorEastAsia"/>
        </w:rPr>
        <w:t>一、甲乙双方应共同遵守本合同的条款，任何一方违约，另一方有解除本合同的权利，违约方造成另一方损失的，应承担违约责任和赔偿。</w:t>
      </w:r>
    </w:p>
    <w:p w14:paraId="1B420F40">
      <w:pPr>
        <w:rPr>
          <w:rFonts w:asciiTheme="minorEastAsia" w:hAnsiTheme="minorEastAsia"/>
        </w:rPr>
      </w:pPr>
    </w:p>
    <w:p w14:paraId="504FDAF2">
      <w:pPr>
        <w:ind w:left="420" w:hanging="420" w:hangingChars="200"/>
        <w:rPr>
          <w:rFonts w:asciiTheme="minorEastAsia" w:hAnsiTheme="minorEastAsia"/>
        </w:rPr>
      </w:pPr>
      <w:r>
        <w:rPr>
          <w:rFonts w:hint="eastAsia" w:asciiTheme="minorEastAsia" w:hAnsiTheme="minorEastAsia"/>
        </w:rPr>
        <w:t>二、本协议未尽事宜，由双方友好协商解决或另行补充。双方当事人在协议履行过程中发生的纠纷，经协商不能解决的，可向甲方所在地仲裁机构申请仲裁，仲裁无法解决的可向甲方所在地人民法院提起诉讼。</w:t>
      </w:r>
    </w:p>
    <w:p w14:paraId="228F67CF">
      <w:pPr>
        <w:rPr>
          <w:rFonts w:asciiTheme="minorEastAsia" w:hAnsiTheme="minorEastAsia"/>
        </w:rPr>
      </w:pPr>
    </w:p>
    <w:p w14:paraId="728E2745">
      <w:pPr>
        <w:rPr>
          <w:rFonts w:asciiTheme="minorEastAsia" w:hAnsiTheme="minorEastAsia"/>
          <w:b/>
        </w:rPr>
      </w:pPr>
      <w:r>
        <w:rPr>
          <w:rFonts w:hint="eastAsia" w:asciiTheme="minorEastAsia" w:hAnsiTheme="minorEastAsia"/>
          <w:b/>
        </w:rPr>
        <w:t>第</w:t>
      </w:r>
      <w:r>
        <w:rPr>
          <w:rFonts w:asciiTheme="minorEastAsia" w:hAnsiTheme="minorEastAsia"/>
          <w:b/>
        </w:rPr>
        <w:t>十条</w:t>
      </w:r>
      <w:r>
        <w:rPr>
          <w:rFonts w:hint="eastAsia" w:asciiTheme="minorEastAsia" w:hAnsiTheme="minorEastAsia"/>
          <w:b/>
        </w:rPr>
        <w:t xml:space="preserve">  商业</w:t>
      </w:r>
      <w:r>
        <w:rPr>
          <w:rFonts w:asciiTheme="minorEastAsia" w:hAnsiTheme="minorEastAsia"/>
          <w:b/>
        </w:rPr>
        <w:t>伙伴安全要求</w:t>
      </w:r>
    </w:p>
    <w:p w14:paraId="52856F50">
      <w:pPr>
        <w:rPr>
          <w:rFonts w:asciiTheme="minorEastAsia" w:hAnsiTheme="minorEastAsia"/>
        </w:rPr>
      </w:pPr>
    </w:p>
    <w:p w14:paraId="640C239B">
      <w:pPr>
        <w:ind w:left="420" w:hanging="420" w:hangingChars="200"/>
        <w:jc w:val="left"/>
        <w:rPr>
          <w:rFonts w:asciiTheme="minorEastAsia" w:hAnsiTheme="minorEastAsia"/>
        </w:rPr>
      </w:pPr>
      <w:r>
        <w:rPr>
          <w:rFonts w:hint="eastAsia" w:asciiTheme="minorEastAsia" w:hAnsiTheme="minorEastAsia"/>
        </w:rPr>
        <w:t>一</w:t>
      </w:r>
      <w:r>
        <w:rPr>
          <w:rFonts w:asciiTheme="minorEastAsia" w:hAnsiTheme="minorEastAsia"/>
        </w:rPr>
        <w:t>、</w:t>
      </w:r>
      <w:r>
        <w:rPr>
          <w:rFonts w:hint="eastAsia" w:asciiTheme="minorEastAsia" w:hAnsiTheme="minorEastAsia"/>
        </w:rPr>
        <w:t>根据海关要求，甲方为确保高效通关，要求乙方须遵守国家有关的法律法规规章，依法纳税，守法经营，并根据AEO认证标准优化和完善贸易安全管理。</w:t>
      </w:r>
    </w:p>
    <w:p w14:paraId="40BEDF74">
      <w:pPr>
        <w:rPr>
          <w:rFonts w:eastAsia="PMingLiU" w:asciiTheme="minorEastAsia" w:hAnsiTheme="minorEastAsia"/>
        </w:rPr>
      </w:pPr>
    </w:p>
    <w:p w14:paraId="758F3F6D">
      <w:pPr>
        <w:rPr>
          <w:rFonts w:asciiTheme="minorEastAsia" w:hAnsiTheme="minorEastAsia"/>
          <w:b/>
        </w:rPr>
      </w:pPr>
      <w:r>
        <w:rPr>
          <w:rFonts w:hint="eastAsia" w:asciiTheme="minorEastAsia" w:hAnsiTheme="minorEastAsia"/>
          <w:b/>
        </w:rPr>
        <w:t>第十一条  一般条款</w:t>
      </w:r>
    </w:p>
    <w:p w14:paraId="13813415">
      <w:pPr>
        <w:rPr>
          <w:rFonts w:asciiTheme="minorEastAsia" w:hAnsiTheme="minorEastAsia"/>
          <w:b/>
        </w:rPr>
      </w:pPr>
    </w:p>
    <w:p w14:paraId="5EB7CA4A">
      <w:pPr>
        <w:pStyle w:val="6"/>
        <w:numPr>
          <w:ilvl w:val="0"/>
          <w:numId w:val="10"/>
        </w:numPr>
        <w:ind w:firstLineChars="0"/>
        <w:rPr>
          <w:rFonts w:asciiTheme="minorEastAsia" w:hAnsiTheme="minorEastAsia"/>
        </w:rPr>
      </w:pPr>
      <w:r>
        <w:rPr>
          <w:rFonts w:hint="eastAsia" w:asciiTheme="minorEastAsia" w:hAnsiTheme="minorEastAsia"/>
        </w:rPr>
        <w:t>本协议正本一式两份，甲乙双方各执一份，具有同等的法律效力。</w:t>
      </w:r>
    </w:p>
    <w:p w14:paraId="4BD86FB8">
      <w:pPr>
        <w:pStyle w:val="6"/>
        <w:ind w:left="420" w:firstLine="0" w:firstLineChars="0"/>
        <w:rPr>
          <w:rFonts w:asciiTheme="minorEastAsia" w:hAnsiTheme="minorEastAsia"/>
        </w:rPr>
      </w:pPr>
    </w:p>
    <w:p w14:paraId="4942C2D4">
      <w:pPr>
        <w:pStyle w:val="6"/>
        <w:numPr>
          <w:ilvl w:val="0"/>
          <w:numId w:val="10"/>
        </w:numPr>
        <w:ind w:firstLineChars="0"/>
        <w:rPr>
          <w:rFonts w:asciiTheme="minorEastAsia" w:hAnsiTheme="minorEastAsia"/>
        </w:rPr>
      </w:pPr>
      <w:r>
        <w:rPr>
          <w:rFonts w:hint="eastAsia" w:asciiTheme="minorEastAsia" w:hAnsiTheme="minorEastAsia"/>
        </w:rPr>
        <w:t>本协议经双方签字盖章后生效。</w:t>
      </w:r>
    </w:p>
    <w:p w14:paraId="213928D1">
      <w:pPr>
        <w:rPr>
          <w:rFonts w:asciiTheme="minorEastAsia" w:hAnsiTheme="minorEastAsia"/>
        </w:rPr>
      </w:pPr>
    </w:p>
    <w:p w14:paraId="28DF9FB0">
      <w:pPr>
        <w:rPr>
          <w:rFonts w:asciiTheme="minorEastAsia" w:hAnsiTheme="minorEastAsia"/>
        </w:rPr>
      </w:pPr>
    </w:p>
    <w:p w14:paraId="25FDDA89">
      <w:pPr>
        <w:rPr>
          <w:rFonts w:asciiTheme="minorEastAsia" w:hAnsiTheme="minorEastAsia"/>
        </w:rPr>
      </w:pPr>
    </w:p>
    <w:p w14:paraId="16B58B12">
      <w:pPr>
        <w:rPr>
          <w:rFonts w:asciiTheme="minorEastAsia" w:hAnsiTheme="minorEastAsia"/>
        </w:rPr>
      </w:pPr>
    </w:p>
    <w:p w14:paraId="4DA4E816">
      <w:pPr>
        <w:rPr>
          <w:rFonts w:asciiTheme="minorEastAsia" w:hAnsiTheme="minorEastAsia"/>
        </w:rPr>
      </w:pPr>
    </w:p>
    <w:p w14:paraId="4A6876D3">
      <w:pPr>
        <w:rPr>
          <w:rFonts w:asciiTheme="minorEastAsia" w:hAnsiTheme="minorEastAsia"/>
        </w:rPr>
      </w:pPr>
    </w:p>
    <w:p w14:paraId="24A34689">
      <w:pPr>
        <w:rPr>
          <w:rFonts w:asciiTheme="minorEastAsia" w:hAnsiTheme="minorEastAsia"/>
        </w:rPr>
      </w:pPr>
    </w:p>
    <w:p w14:paraId="26D5ACFE">
      <w:pPr>
        <w:rPr>
          <w:rFonts w:asciiTheme="minorEastAsia" w:hAnsiTheme="minorEastAsia"/>
        </w:rPr>
      </w:pPr>
    </w:p>
    <w:p w14:paraId="6E5A6117">
      <w:pPr>
        <w:rPr>
          <w:rFonts w:asciiTheme="minorEastAsia" w:hAnsiTheme="minorEastAsia"/>
        </w:rPr>
      </w:pPr>
    </w:p>
    <w:p w14:paraId="1C4BA0E0">
      <w:pPr>
        <w:rPr>
          <w:rFonts w:asciiTheme="minorEastAsia" w:hAnsiTheme="minorEastAsia"/>
        </w:rPr>
      </w:pPr>
    </w:p>
    <w:p w14:paraId="1C676C0C">
      <w:pPr>
        <w:rPr>
          <w:rFonts w:asciiTheme="minorEastAsia" w:hAnsiTheme="minorEastAsia"/>
        </w:rPr>
      </w:pPr>
    </w:p>
    <w:p w14:paraId="46A8C474">
      <w:pPr>
        <w:rPr>
          <w:rFonts w:asciiTheme="minorEastAsia" w:hAnsiTheme="minorEastAsia"/>
        </w:rPr>
      </w:pPr>
    </w:p>
    <w:p w14:paraId="5385638A">
      <w:pPr>
        <w:rPr>
          <w:rFonts w:asciiTheme="minorEastAsia" w:hAnsiTheme="minorEastAsia"/>
        </w:rPr>
      </w:pPr>
      <w:r>
        <w:rPr>
          <w:rFonts w:hint="eastAsia" w:asciiTheme="minorEastAsia" w:hAnsiTheme="minorEastAsia"/>
        </w:rPr>
        <w:t>甲方：                                         乙方：</w:t>
      </w:r>
    </w:p>
    <w:p w14:paraId="3F489753">
      <w:pPr>
        <w:rPr>
          <w:rFonts w:asciiTheme="minorEastAsia" w:hAnsiTheme="minorEastAsia"/>
        </w:rPr>
      </w:pPr>
    </w:p>
    <w:p w14:paraId="5EE21E19">
      <w:pPr>
        <w:rPr>
          <w:rFonts w:asciiTheme="minorEastAsia" w:hAnsiTheme="minorEastAsia"/>
        </w:rPr>
      </w:pPr>
      <w:r>
        <w:rPr>
          <w:rFonts w:hint="eastAsia" w:asciiTheme="minorEastAsia" w:hAnsiTheme="minorEastAsia"/>
        </w:rPr>
        <w:t>代表人签字：                                   代表人签字：</w:t>
      </w:r>
    </w:p>
    <w:p w14:paraId="23A981D8">
      <w:pPr>
        <w:rPr>
          <w:rFonts w:asciiTheme="minorEastAsia" w:hAnsiTheme="minorEastAsia"/>
        </w:rPr>
      </w:pPr>
    </w:p>
    <w:p w14:paraId="38E7105D">
      <w:pPr>
        <w:rPr>
          <w:rFonts w:asciiTheme="minorEastAsia" w:hAnsiTheme="minorEastAsia"/>
        </w:rPr>
      </w:pPr>
      <w:r>
        <w:rPr>
          <w:rFonts w:hint="eastAsia" w:asciiTheme="minorEastAsia" w:hAnsiTheme="minorEastAsia"/>
        </w:rPr>
        <w:t>日期：</w:t>
      </w:r>
      <w:r>
        <w:rPr>
          <w:rFonts w:hint="eastAsia" w:asciiTheme="minorEastAsia" w:hAnsiTheme="minorEastAsia"/>
          <w:lang w:val="en-US" w:eastAsia="zh-CN"/>
        </w:rPr>
        <w:t>2025</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10</w:t>
      </w:r>
      <w:r>
        <w:rPr>
          <w:rFonts w:hint="eastAsia" w:asciiTheme="minorEastAsia" w:hAnsiTheme="minorEastAsia"/>
        </w:rPr>
        <w:t xml:space="preserve">日     </w:t>
      </w:r>
      <w:r>
        <w:rPr>
          <w:rFonts w:hint="eastAsia" w:asciiTheme="minorEastAsia" w:hAnsiTheme="minorEastAsia"/>
          <w:lang w:val="en-US" w:eastAsia="zh-CN"/>
        </w:rPr>
        <w:t xml:space="preserve">         </w:t>
      </w:r>
      <w:r>
        <w:rPr>
          <w:rFonts w:hint="eastAsia" w:asciiTheme="minorEastAsia" w:hAnsiTheme="minorEastAsia"/>
        </w:rPr>
        <w:t xml:space="preserve">           日期：</w:t>
      </w:r>
      <w:r>
        <w:rPr>
          <w:rFonts w:hint="eastAsia" w:asciiTheme="minorEastAsia" w:hAnsiTheme="minorEastAsia"/>
          <w:lang w:val="en-US" w:eastAsia="zh-CN"/>
        </w:rPr>
        <w:t>2025</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10</w:t>
      </w:r>
      <w:bookmarkStart w:id="0" w:name="_GoBack"/>
      <w:bookmarkEnd w:id="0"/>
      <w:r>
        <w:rPr>
          <w:rFonts w:hint="eastAsia" w:asciiTheme="minorEastAsia" w:hAnsiTheme="minorEastAsia"/>
        </w:rPr>
        <w:t>日</w:t>
      </w:r>
    </w:p>
    <w:p w14:paraId="136B91E9">
      <w:pPr>
        <w:pStyle w:val="6"/>
        <w:ind w:left="420" w:firstLine="0" w:firstLineChars="0"/>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PMingLiU">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93055"/>
    <w:multiLevelType w:val="multilevel"/>
    <w:tmpl w:val="3E59305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415710"/>
    <w:multiLevelType w:val="multilevel"/>
    <w:tmpl w:val="47415710"/>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1D14CC"/>
    <w:multiLevelType w:val="multilevel"/>
    <w:tmpl w:val="511D14CC"/>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1F5048"/>
    <w:multiLevelType w:val="multilevel"/>
    <w:tmpl w:val="511F5048"/>
    <w:lvl w:ilvl="0" w:tentative="0">
      <w:start w:val="1"/>
      <w:numFmt w:val="decimal"/>
      <w:lvlText w:val="%1）"/>
      <w:lvlJc w:val="left"/>
      <w:pPr>
        <w:ind w:left="360" w:hanging="360"/>
      </w:pPr>
      <w:rPr>
        <w:rFonts w:hint="default"/>
        <w:color w:val="46464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3175ED"/>
    <w:multiLevelType w:val="multilevel"/>
    <w:tmpl w:val="643175E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F435AD"/>
    <w:multiLevelType w:val="multilevel"/>
    <w:tmpl w:val="64F435A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9CE450F"/>
    <w:multiLevelType w:val="multilevel"/>
    <w:tmpl w:val="69CE450F"/>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6642CA"/>
    <w:multiLevelType w:val="multilevel"/>
    <w:tmpl w:val="6C6642C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F82B69"/>
    <w:multiLevelType w:val="multilevel"/>
    <w:tmpl w:val="6CF82B69"/>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BC80185"/>
    <w:multiLevelType w:val="multilevel"/>
    <w:tmpl w:val="7BC80185"/>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1"/>
  </w:num>
  <w:num w:numId="4">
    <w:abstractNumId w:val="9"/>
  </w:num>
  <w:num w:numId="5">
    <w:abstractNumId w:val="5"/>
  </w:num>
  <w:num w:numId="6">
    <w:abstractNumId w:val="4"/>
  </w:num>
  <w:num w:numId="7">
    <w:abstractNumId w:val="7"/>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4A"/>
    <w:rsid w:val="000360D9"/>
    <w:rsid w:val="00057580"/>
    <w:rsid w:val="00062CB3"/>
    <w:rsid w:val="00072CA0"/>
    <w:rsid w:val="00081C60"/>
    <w:rsid w:val="000B76F0"/>
    <w:rsid w:val="000D51B9"/>
    <w:rsid w:val="001129B0"/>
    <w:rsid w:val="0012622A"/>
    <w:rsid w:val="00126F60"/>
    <w:rsid w:val="0015413E"/>
    <w:rsid w:val="00157F4A"/>
    <w:rsid w:val="00163D4A"/>
    <w:rsid w:val="0016414F"/>
    <w:rsid w:val="00174A54"/>
    <w:rsid w:val="001819D7"/>
    <w:rsid w:val="001A496E"/>
    <w:rsid w:val="001F2B19"/>
    <w:rsid w:val="00220A41"/>
    <w:rsid w:val="00250FB0"/>
    <w:rsid w:val="00266029"/>
    <w:rsid w:val="00281AAE"/>
    <w:rsid w:val="002A38FA"/>
    <w:rsid w:val="002A5DEA"/>
    <w:rsid w:val="002E2E7E"/>
    <w:rsid w:val="002F57B2"/>
    <w:rsid w:val="00306A33"/>
    <w:rsid w:val="00312D10"/>
    <w:rsid w:val="0037151C"/>
    <w:rsid w:val="00380DEE"/>
    <w:rsid w:val="003852EA"/>
    <w:rsid w:val="0038682F"/>
    <w:rsid w:val="003C4CA1"/>
    <w:rsid w:val="003D36C9"/>
    <w:rsid w:val="003E1A82"/>
    <w:rsid w:val="003E482E"/>
    <w:rsid w:val="003E7ABB"/>
    <w:rsid w:val="003F0526"/>
    <w:rsid w:val="004336A9"/>
    <w:rsid w:val="004661EF"/>
    <w:rsid w:val="00467B25"/>
    <w:rsid w:val="00473B7D"/>
    <w:rsid w:val="0048168A"/>
    <w:rsid w:val="004E1CCF"/>
    <w:rsid w:val="004F00B9"/>
    <w:rsid w:val="00574D6C"/>
    <w:rsid w:val="00590359"/>
    <w:rsid w:val="005B5542"/>
    <w:rsid w:val="005E33BC"/>
    <w:rsid w:val="005F206D"/>
    <w:rsid w:val="00604E09"/>
    <w:rsid w:val="006276CF"/>
    <w:rsid w:val="00671692"/>
    <w:rsid w:val="00672587"/>
    <w:rsid w:val="00672B01"/>
    <w:rsid w:val="006831A9"/>
    <w:rsid w:val="006A2EC5"/>
    <w:rsid w:val="006B5892"/>
    <w:rsid w:val="006D5EF7"/>
    <w:rsid w:val="0072026A"/>
    <w:rsid w:val="00773840"/>
    <w:rsid w:val="0078027B"/>
    <w:rsid w:val="00785930"/>
    <w:rsid w:val="007A48FB"/>
    <w:rsid w:val="007C35B9"/>
    <w:rsid w:val="0080452A"/>
    <w:rsid w:val="00823A7D"/>
    <w:rsid w:val="008D4DF2"/>
    <w:rsid w:val="008D62A6"/>
    <w:rsid w:val="008D7D9D"/>
    <w:rsid w:val="00912479"/>
    <w:rsid w:val="00916E47"/>
    <w:rsid w:val="009343DC"/>
    <w:rsid w:val="00945F3A"/>
    <w:rsid w:val="009636BB"/>
    <w:rsid w:val="00970C37"/>
    <w:rsid w:val="00975E11"/>
    <w:rsid w:val="009777E8"/>
    <w:rsid w:val="00990935"/>
    <w:rsid w:val="00994C34"/>
    <w:rsid w:val="009B4FAF"/>
    <w:rsid w:val="009D2319"/>
    <w:rsid w:val="009D6152"/>
    <w:rsid w:val="009E5717"/>
    <w:rsid w:val="00A179D1"/>
    <w:rsid w:val="00AB04ED"/>
    <w:rsid w:val="00B14DA9"/>
    <w:rsid w:val="00B42EE4"/>
    <w:rsid w:val="00B5267A"/>
    <w:rsid w:val="00B574D3"/>
    <w:rsid w:val="00B65733"/>
    <w:rsid w:val="00B76DEF"/>
    <w:rsid w:val="00B77398"/>
    <w:rsid w:val="00BA341C"/>
    <w:rsid w:val="00BB0EDA"/>
    <w:rsid w:val="00BD2179"/>
    <w:rsid w:val="00C201D0"/>
    <w:rsid w:val="00C536B5"/>
    <w:rsid w:val="00C75EB9"/>
    <w:rsid w:val="00D21BA7"/>
    <w:rsid w:val="00D27884"/>
    <w:rsid w:val="00D43FD1"/>
    <w:rsid w:val="00D64EB0"/>
    <w:rsid w:val="00D70B8F"/>
    <w:rsid w:val="00DB444F"/>
    <w:rsid w:val="00DE01AE"/>
    <w:rsid w:val="00DE13BC"/>
    <w:rsid w:val="00E26594"/>
    <w:rsid w:val="00E54163"/>
    <w:rsid w:val="00E63D48"/>
    <w:rsid w:val="00E81F7E"/>
    <w:rsid w:val="00EC49CC"/>
    <w:rsid w:val="00ED15D3"/>
    <w:rsid w:val="00EF1CBB"/>
    <w:rsid w:val="00F0355C"/>
    <w:rsid w:val="00F21973"/>
    <w:rsid w:val="00F37121"/>
    <w:rsid w:val="00F47C08"/>
    <w:rsid w:val="00F60773"/>
    <w:rsid w:val="00F60FE1"/>
    <w:rsid w:val="00F81B32"/>
    <w:rsid w:val="00F82E29"/>
    <w:rsid w:val="00FC1DF7"/>
    <w:rsid w:val="00FD59AA"/>
    <w:rsid w:val="075F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Header Char"/>
    <w:basedOn w:val="5"/>
    <w:link w:val="3"/>
    <w:uiPriority w:val="99"/>
    <w:rPr>
      <w:sz w:val="18"/>
      <w:szCs w:val="18"/>
    </w:rPr>
  </w:style>
  <w:style w:type="character" w:customStyle="1" w:styleId="8">
    <w:name w:val="Footer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DF7B-B7B3-4784-BB76-A7D53D59801E}">
  <ds:schemaRefs/>
</ds:datastoreItem>
</file>

<file path=docProps/app.xml><?xml version="1.0" encoding="utf-8"?>
<Properties xmlns="http://schemas.openxmlformats.org/officeDocument/2006/extended-properties" xmlns:vt="http://schemas.openxmlformats.org/officeDocument/2006/docPropsVTypes">
  <Template>Normal</Template>
  <Pages>6</Pages>
  <Words>4861</Words>
  <Characters>4896</Characters>
  <Lines>37</Lines>
  <Paragraphs>10</Paragraphs>
  <TotalTime>57</TotalTime>
  <ScaleCrop>false</ScaleCrop>
  <LinksUpToDate>false</LinksUpToDate>
  <CharactersWithSpaces>5080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2015-11-10T02:50:00Z</dcterms:created>
  <dc:creator>Luo, Bella</dc:creator>
  <cp:lastModifiedBy>丽Selly</cp:lastModifiedBy>
  <dcterms:modified xsi:type="dcterms:W3CDTF">2025-03-10T08:46:05Z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eyJoZGlkIjoiMjZkOGRmNDliNzhiMTkwYmM3Mjg2ZmUwYzJiZjcyODYiLCJ1c2VySWQiOiI0NTM1MDkyOTMifQ==</vt:lpwstr>
  </property>
  <property fmtid="{D5CDD505-2E9C-101B-9397-08002B2CF9AE}" pid="3" name="KSOProductBuildVer">
    <vt:lpwstr>2052-12.1.0.20305</vt:lpwstr>
  </property>
  <property fmtid="{D5CDD505-2E9C-101B-9397-08002B2CF9AE}" pid="4" name="ICV">
    <vt:lpwstr>3E5ACCFF2BEC4C5B89B3608674FABC6F_13</vt:lpwstr>
  </property>
</Properties>
</file>