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432C9">
      <w:pPr>
        <w:jc w:val="center"/>
        <w:rPr>
          <w:rFonts w:ascii="宋体" w:hAnsi="宋体" w:eastAsia="宋体"/>
          <w:b/>
          <w:sz w:val="28"/>
          <w:szCs w:val="28"/>
        </w:rPr>
      </w:pPr>
      <w:r>
        <w:rPr>
          <w:rFonts w:hint="eastAsia" w:ascii="宋体" w:hAnsi="宋体" w:eastAsia="宋体"/>
          <w:b/>
          <w:sz w:val="28"/>
          <w:szCs w:val="28"/>
          <w:lang w:val="en-US" w:eastAsia="zh-CN"/>
        </w:rPr>
        <w:t>综合</w:t>
      </w:r>
      <w:r>
        <w:rPr>
          <w:rFonts w:hint="eastAsia" w:ascii="宋体" w:hAnsi="宋体" w:eastAsia="宋体"/>
          <w:b/>
          <w:sz w:val="28"/>
          <w:szCs w:val="28"/>
        </w:rPr>
        <w:t>物流</w:t>
      </w:r>
      <w:r>
        <w:rPr>
          <w:rFonts w:hint="eastAsia" w:ascii="宋体" w:hAnsi="宋体" w:eastAsia="宋体"/>
          <w:b/>
          <w:sz w:val="28"/>
          <w:szCs w:val="28"/>
          <w:lang w:val="en-US" w:eastAsia="zh-CN"/>
        </w:rPr>
        <w:t>加工</w:t>
      </w:r>
      <w:r>
        <w:rPr>
          <w:rFonts w:hint="eastAsia" w:ascii="宋体" w:hAnsi="宋体" w:eastAsia="宋体"/>
          <w:b/>
          <w:sz w:val="28"/>
          <w:szCs w:val="28"/>
        </w:rPr>
        <w:t>合作协议</w:t>
      </w:r>
    </w:p>
    <w:p w14:paraId="0E7B17A9">
      <w:pPr>
        <w:jc w:val="right"/>
        <w:rPr>
          <w:rFonts w:ascii="宋体" w:hAnsi="宋体" w:eastAsia="宋体"/>
          <w:b/>
          <w:sz w:val="28"/>
          <w:szCs w:val="28"/>
          <w:lang w:eastAsia="zh-CN"/>
        </w:rPr>
      </w:pPr>
      <w:r>
        <w:rPr>
          <w:rFonts w:hint="eastAsia" w:ascii="宋体" w:hAnsi="宋体" w:eastAsia="宋体"/>
          <w:bCs/>
          <w:lang w:eastAsia="zh-CN"/>
        </w:rPr>
        <w:t>签约地点：</w:t>
      </w:r>
      <w:r>
        <w:rPr>
          <w:rFonts w:hint="eastAsia" w:ascii="宋体" w:hAnsi="宋体" w:eastAsia="宋体"/>
          <w:bCs/>
          <w:u w:val="single"/>
          <w:lang w:eastAsia="zh-CN"/>
        </w:rPr>
        <w:t>深圳坪山</w:t>
      </w:r>
    </w:p>
    <w:p w14:paraId="15125699">
      <w:pPr>
        <w:jc w:val="center"/>
        <w:rPr>
          <w:b/>
        </w:rPr>
      </w:pPr>
    </w:p>
    <w:p w14:paraId="2C844019">
      <w:pPr>
        <w:spacing w:line="360" w:lineRule="auto"/>
        <w:jc w:val="both"/>
        <w:rPr>
          <w:rFonts w:hint="eastAsia" w:ascii="宋体" w:hAnsi="宋体" w:eastAsia="宋体" w:cs="宋体"/>
          <w:lang w:eastAsia="zh-CN"/>
        </w:rPr>
      </w:pPr>
      <w:r>
        <w:rPr>
          <w:rFonts w:hint="eastAsia" w:ascii="宋体" w:hAnsi="宋体" w:eastAsia="宋体" w:cs="宋体"/>
          <w:lang w:eastAsia="zh-CN"/>
        </w:rPr>
        <w:t>甲方：深圳市东泰国际物流有限公司</w:t>
      </w:r>
    </w:p>
    <w:p w14:paraId="3B0E656E">
      <w:pPr>
        <w:spacing w:line="360" w:lineRule="auto"/>
        <w:jc w:val="both"/>
        <w:rPr>
          <w:rFonts w:hint="eastAsia" w:ascii="宋体" w:hAnsi="宋体" w:eastAsia="宋体" w:cs="宋体"/>
          <w:lang w:eastAsia="zh-CN"/>
        </w:rPr>
      </w:pPr>
      <w:r>
        <w:rPr>
          <w:rFonts w:hint="eastAsia" w:ascii="宋体" w:hAnsi="宋体" w:eastAsia="宋体" w:cs="宋体"/>
          <w:lang w:eastAsia="zh-CN"/>
        </w:rPr>
        <w:t>地址：深圳市坪山区龙田街道老坑社区荔景北路 3 号海翔工业园 A-2 栋厂房 301</w:t>
      </w:r>
    </w:p>
    <w:p w14:paraId="6B4B218E">
      <w:pPr>
        <w:spacing w:line="360" w:lineRule="auto"/>
        <w:jc w:val="both"/>
        <w:rPr>
          <w:rFonts w:hint="default" w:ascii="宋体" w:hAnsi="宋体" w:eastAsia="宋体" w:cs="宋体"/>
          <w:lang w:val="en-US" w:eastAsia="zh-CN"/>
        </w:rPr>
      </w:pPr>
      <w:r>
        <w:rPr>
          <w:rFonts w:hint="eastAsia" w:ascii="宋体" w:hAnsi="宋体" w:eastAsia="宋体" w:cs="宋体"/>
          <w:lang w:eastAsia="zh-CN"/>
        </w:rPr>
        <w:t>电话：</w:t>
      </w:r>
      <w:r>
        <w:rPr>
          <w:rFonts w:hint="eastAsia" w:ascii="宋体" w:hAnsi="宋体" w:eastAsia="宋体" w:cs="宋体"/>
          <w:lang w:val="en-US" w:eastAsia="zh-CN"/>
        </w:rPr>
        <w:t>85228099</w:t>
      </w:r>
    </w:p>
    <w:p w14:paraId="2D8B07E0">
      <w:pPr>
        <w:spacing w:line="360" w:lineRule="auto"/>
        <w:jc w:val="both"/>
        <w:rPr>
          <w:rFonts w:hint="eastAsia" w:ascii="宋体" w:hAnsi="宋体" w:eastAsia="宋体" w:cs="宋体"/>
          <w:lang w:eastAsia="zh-CN"/>
        </w:rPr>
      </w:pP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eastAsia="zh-CN"/>
        </w:rPr>
        <w:t xml:space="preserve">        </w:t>
      </w:r>
    </w:p>
    <w:p w14:paraId="1EFC0B25">
      <w:pPr>
        <w:spacing w:line="360" w:lineRule="auto"/>
        <w:jc w:val="both"/>
        <w:rPr>
          <w:rFonts w:hint="eastAsia" w:ascii="宋体" w:hAnsi="宋体" w:eastAsia="宋体" w:cs="宋体"/>
          <w:lang w:eastAsia="zh-CN"/>
        </w:rPr>
      </w:pPr>
      <w:r>
        <w:rPr>
          <w:rFonts w:hint="eastAsia" w:ascii="宋体" w:hAnsi="宋体" w:eastAsia="宋体" w:cs="宋体"/>
          <w:lang w:eastAsia="zh-CN"/>
        </w:rPr>
        <w:t>乙方：深圳市</w:t>
      </w:r>
      <w:r>
        <w:rPr>
          <w:rFonts w:hint="eastAsia" w:ascii="宋体" w:hAnsi="宋体" w:eastAsia="宋体" w:cs="宋体"/>
          <w:lang w:val="en-US" w:eastAsia="zh-Hans"/>
        </w:rPr>
        <w:t>傲仕腾科技</w:t>
      </w:r>
      <w:r>
        <w:rPr>
          <w:rFonts w:hint="eastAsia" w:ascii="宋体" w:hAnsi="宋体" w:eastAsia="宋体" w:cs="宋体"/>
          <w:lang w:eastAsia="zh-CN"/>
        </w:rPr>
        <w:t>有限公司</w:t>
      </w:r>
    </w:p>
    <w:p w14:paraId="214AA499">
      <w:pPr>
        <w:spacing w:line="360" w:lineRule="auto"/>
        <w:jc w:val="both"/>
        <w:rPr>
          <w:rFonts w:hint="eastAsia" w:ascii="宋体" w:hAnsi="宋体" w:eastAsia="宋体" w:cs="宋体"/>
          <w:lang w:eastAsia="zh-CN"/>
        </w:rPr>
      </w:pPr>
      <w:r>
        <w:rPr>
          <w:rFonts w:hint="eastAsia" w:ascii="宋体" w:hAnsi="宋体" w:eastAsia="宋体" w:cs="宋体"/>
          <w:lang w:eastAsia="zh-CN"/>
        </w:rPr>
        <w:t xml:space="preserve">地址：深圳市坪山新区龙田街道南布社区成城发工业园         </w:t>
      </w:r>
    </w:p>
    <w:p w14:paraId="46CFB67F">
      <w:pPr>
        <w:spacing w:line="360" w:lineRule="auto"/>
        <w:jc w:val="both"/>
        <w:rPr>
          <w:rFonts w:hint="eastAsia" w:ascii="宋体" w:hAnsi="宋体" w:eastAsia="宋体" w:cs="宋体"/>
          <w:lang w:eastAsia="zh-CN"/>
        </w:rPr>
      </w:pPr>
      <w:r>
        <w:rPr>
          <w:rFonts w:hint="eastAsia" w:ascii="宋体" w:hAnsi="宋体" w:eastAsia="宋体" w:cs="宋体"/>
          <w:lang w:eastAsia="zh-CN"/>
        </w:rPr>
        <w:t>电话：13</w:t>
      </w:r>
      <w:r>
        <w:rPr>
          <w:rFonts w:hint="default" w:ascii="宋体" w:hAnsi="宋体" w:eastAsia="宋体" w:cs="宋体"/>
          <w:lang w:eastAsia="zh-CN"/>
        </w:rPr>
        <w:t>9 2380 6488</w:t>
      </w:r>
      <w:r>
        <w:rPr>
          <w:rFonts w:hint="eastAsia" w:ascii="宋体" w:hAnsi="宋体" w:eastAsia="宋体" w:cs="宋体"/>
          <w:lang w:eastAsia="zh-CN"/>
        </w:rPr>
        <w:t xml:space="preserve"> </w:t>
      </w:r>
    </w:p>
    <w:p w14:paraId="728B135E">
      <w:pPr>
        <w:spacing w:line="360" w:lineRule="auto"/>
        <w:jc w:val="both"/>
        <w:rPr>
          <w:rFonts w:ascii="宋体" w:hAnsi="宋体" w:eastAsia="宋体"/>
          <w:lang w:eastAsia="zh-CN"/>
        </w:rPr>
      </w:pPr>
      <w:r>
        <w:rPr>
          <w:rFonts w:ascii="宋体" w:hAnsi="宋体" w:eastAsia="宋体"/>
        </w:rPr>
        <w:t xml:space="preserve">    </w:t>
      </w:r>
    </w:p>
    <w:p w14:paraId="7606BC66">
      <w:pPr>
        <w:spacing w:line="360" w:lineRule="auto"/>
        <w:jc w:val="both"/>
        <w:rPr>
          <w:rFonts w:ascii="宋体" w:eastAsia="宋体"/>
          <w:lang w:eastAsia="zh-CN"/>
        </w:rPr>
      </w:pPr>
      <w:r>
        <w:rPr>
          <w:rFonts w:ascii="宋体" w:hAnsi="宋体" w:eastAsia="宋体"/>
        </w:rPr>
        <w:t xml:space="preserve"> </w:t>
      </w:r>
      <w:r>
        <w:rPr>
          <w:rFonts w:ascii="宋体" w:hAnsi="宋体" w:eastAsia="宋体"/>
          <w:color w:val="000000"/>
        </w:rPr>
        <w:t xml:space="preserve">   </w:t>
      </w:r>
      <w:r>
        <w:rPr>
          <w:rFonts w:hint="eastAsia" w:ascii="宋体" w:hAnsi="宋体" w:eastAsia="宋体" w:cs="宋体"/>
        </w:rPr>
        <w:t>甲、乙</w:t>
      </w:r>
      <w:r>
        <w:rPr>
          <w:rFonts w:hint="eastAsia" w:ascii="宋体" w:hAnsi="宋体" w:eastAsia="宋体" w:cs="宋体"/>
          <w:lang w:val="en-US" w:eastAsia="zh-Hans"/>
        </w:rPr>
        <w:t>双</w:t>
      </w:r>
      <w:r>
        <w:rPr>
          <w:rFonts w:hint="eastAsia" w:ascii="宋体" w:hAnsi="宋体" w:eastAsia="宋体" w:cs="宋体"/>
        </w:rPr>
        <w:t>方就</w:t>
      </w:r>
      <w:r>
        <w:rPr>
          <w:rFonts w:hint="eastAsia" w:ascii="宋体" w:hAnsi="宋体" w:eastAsia="宋体" w:cs="宋体"/>
          <w:lang w:eastAsia="zh-CN"/>
        </w:rPr>
        <w:t>甲方委托乙方</w:t>
      </w:r>
      <w:r>
        <w:rPr>
          <w:rFonts w:hint="eastAsia" w:ascii="宋体" w:hAnsi="宋体" w:eastAsia="宋体" w:cs="宋体"/>
          <w:lang w:val="en-US" w:eastAsia="zh-Hans"/>
        </w:rPr>
        <w:t>保税区区内核注单申报</w:t>
      </w:r>
      <w:r>
        <w:rPr>
          <w:rFonts w:hint="eastAsia" w:ascii="宋体" w:hAnsi="宋体" w:eastAsia="宋体" w:cs="宋体"/>
          <w:lang w:eastAsia="zh-CN"/>
        </w:rPr>
        <w:t>、仓储</w:t>
      </w:r>
      <w:r>
        <w:rPr>
          <w:rFonts w:hint="eastAsia" w:ascii="宋体" w:hAnsi="宋体" w:eastAsia="宋体" w:cs="宋体"/>
          <w:lang w:val="en-US" w:eastAsia="zh-CN"/>
        </w:rPr>
        <w:t>加工</w:t>
      </w:r>
      <w:r>
        <w:rPr>
          <w:rFonts w:hint="eastAsia" w:ascii="宋体" w:hAnsi="宋体" w:eastAsia="宋体" w:cs="宋体"/>
          <w:lang w:val="en-US" w:eastAsia="zh-Hans"/>
        </w:rPr>
        <w:t>服务</w:t>
      </w:r>
      <w:r>
        <w:rPr>
          <w:rFonts w:hint="eastAsia" w:ascii="宋体" w:hAnsi="宋体" w:eastAsia="宋体" w:cs="宋体"/>
          <w:lang w:eastAsia="zh-CN"/>
        </w:rPr>
        <w:t>等；</w:t>
      </w:r>
      <w:r>
        <w:rPr>
          <w:rFonts w:hint="eastAsia" w:ascii="宋体" w:hAnsi="宋体" w:eastAsia="宋体" w:cs="宋体"/>
        </w:rPr>
        <w:t>经过友好协商，达成如下协议：</w:t>
      </w:r>
    </w:p>
    <w:p w14:paraId="79367363">
      <w:pPr>
        <w:spacing w:line="360" w:lineRule="auto"/>
        <w:ind w:left="31680" w:hanging="360" w:hangingChars="150"/>
        <w:rPr>
          <w:rFonts w:ascii="宋体" w:hAnsi="宋体" w:eastAsia="宋体"/>
          <w:color w:val="000000"/>
          <w:lang w:eastAsia="zh-CN"/>
        </w:rPr>
      </w:pPr>
      <w:r>
        <w:rPr>
          <w:rFonts w:ascii="宋体" w:hAnsi="宋体" w:eastAsia="宋体"/>
          <w:color w:val="000000"/>
        </w:rPr>
        <w:t>1</w:t>
      </w:r>
      <w:r>
        <w:rPr>
          <w:rFonts w:hint="eastAsia" w:ascii="宋体" w:hAnsi="宋体" w:eastAsia="宋体"/>
          <w:color w:val="000000"/>
        </w:rPr>
        <w:t>、本合同作为甲、乙</w:t>
      </w:r>
      <w:r>
        <w:rPr>
          <w:rFonts w:hint="eastAsia" w:ascii="宋体" w:hAnsi="宋体" w:eastAsia="宋体"/>
          <w:color w:val="000000"/>
          <w:lang w:val="en-US" w:eastAsia="zh-Hans"/>
        </w:rPr>
        <w:t>双</w:t>
      </w:r>
      <w:r>
        <w:rPr>
          <w:rFonts w:hint="eastAsia" w:ascii="宋体" w:hAnsi="宋体" w:eastAsia="宋体"/>
          <w:color w:val="000000"/>
        </w:rPr>
        <w:t>方长期合作的框架合同，</w:t>
      </w:r>
      <w:r>
        <w:rPr>
          <w:rFonts w:hint="eastAsia" w:ascii="宋体" w:hAnsi="宋体" w:eastAsia="宋体"/>
          <w:color w:val="000000"/>
          <w:lang w:val="en-US" w:eastAsia="zh-Hans"/>
        </w:rPr>
        <w:t>双</w:t>
      </w:r>
      <w:r>
        <w:rPr>
          <w:rFonts w:hint="eastAsia" w:ascii="宋体" w:hAnsi="宋体" w:eastAsia="宋体"/>
          <w:color w:val="000000"/>
        </w:rPr>
        <w:t>方在本合同项下进行的业务方式</w:t>
      </w:r>
      <w:r>
        <w:rPr>
          <w:rFonts w:hint="eastAsia" w:ascii="宋体" w:hAnsi="宋体" w:eastAsia="宋体"/>
          <w:color w:val="000000"/>
          <w:lang w:eastAsia="zh-Hans"/>
        </w:rPr>
        <w:t>：</w:t>
      </w:r>
      <w:r>
        <w:rPr>
          <w:rFonts w:hint="eastAsia" w:ascii="宋体" w:hAnsi="宋体" w:eastAsia="宋体"/>
          <w:color w:val="000000"/>
          <w:lang w:val="en-US" w:eastAsia="zh-Hans"/>
        </w:rPr>
        <w:t>核注单申报</w:t>
      </w:r>
      <w:r>
        <w:rPr>
          <w:rFonts w:hint="eastAsia" w:ascii="宋体" w:hAnsi="宋体" w:eastAsia="宋体"/>
          <w:color w:val="000000"/>
        </w:rPr>
        <w:t>、</w:t>
      </w:r>
      <w:r>
        <w:rPr>
          <w:rFonts w:hint="eastAsia" w:ascii="宋体" w:hAnsi="宋体" w:eastAsia="宋体"/>
        </w:rPr>
        <w:t>仓储</w:t>
      </w:r>
      <w:r>
        <w:rPr>
          <w:rFonts w:hint="eastAsia" w:ascii="宋体" w:hAnsi="宋体" w:eastAsia="宋体"/>
          <w:color w:val="000000"/>
        </w:rPr>
        <w:t>等内容均将以</w:t>
      </w:r>
      <w:r>
        <w:rPr>
          <w:rFonts w:hint="eastAsia" w:ascii="宋体" w:hAnsi="宋体" w:eastAsia="宋体"/>
          <w:color w:val="000000"/>
          <w:lang w:eastAsia="zh-CN"/>
        </w:rPr>
        <w:t>文件</w:t>
      </w:r>
      <w:r>
        <w:rPr>
          <w:rFonts w:hint="eastAsia" w:ascii="宋体" w:hAnsi="宋体" w:eastAsia="宋体"/>
          <w:color w:val="000000"/>
        </w:rPr>
        <w:t>的形式体现，该类</w:t>
      </w:r>
      <w:r>
        <w:rPr>
          <w:rFonts w:hint="eastAsia" w:ascii="宋体" w:hAnsi="宋体" w:eastAsia="宋体"/>
          <w:color w:val="000000"/>
          <w:lang w:eastAsia="zh-CN"/>
        </w:rPr>
        <w:t>文件</w:t>
      </w:r>
      <w:r>
        <w:rPr>
          <w:rFonts w:hint="eastAsia" w:ascii="宋体" w:hAnsi="宋体" w:eastAsia="宋体"/>
          <w:color w:val="000000"/>
        </w:rPr>
        <w:t>作为本合同不可分割的部分。</w:t>
      </w:r>
    </w:p>
    <w:p w14:paraId="76F50DA6">
      <w:pPr>
        <w:spacing w:line="360" w:lineRule="auto"/>
        <w:ind w:left="410" w:leftChars="171"/>
        <w:rPr>
          <w:rFonts w:ascii="宋体" w:hAnsi="宋体" w:eastAsia="宋体"/>
          <w:lang w:eastAsia="ja-JP"/>
        </w:rPr>
      </w:pPr>
      <w:r>
        <w:rPr>
          <w:rFonts w:hint="eastAsia"/>
        </w:rPr>
        <w:t>乙方的代理权限为：</w:t>
      </w:r>
    </w:p>
    <w:p w14:paraId="4DFA03F9">
      <w:pPr>
        <w:pStyle w:val="26"/>
        <w:numPr>
          <w:ilvl w:val="0"/>
          <w:numId w:val="0"/>
        </w:numPr>
        <w:spacing w:line="360" w:lineRule="auto"/>
        <w:ind w:left="480" w:leftChars="0"/>
        <w:rPr>
          <w:rFonts w:ascii="宋体" w:hAnsi="宋体" w:eastAsia="宋体"/>
          <w:color w:val="000000"/>
          <w:lang w:eastAsia="zh-CN"/>
        </w:rPr>
      </w:pPr>
      <w:r>
        <w:rPr>
          <w:rFonts w:ascii="宋体" w:hAnsi="宋体" w:eastAsia="宋体"/>
          <w:color w:val="000000"/>
        </w:rPr>
        <w:t>(</w:t>
      </w:r>
      <w:r>
        <w:rPr>
          <w:rFonts w:hint="eastAsia" w:ascii="宋体" w:hAnsi="宋体" w:eastAsia="宋体"/>
          <w:color w:val="000000"/>
          <w:lang w:val="en-US" w:eastAsia="zh-CN"/>
        </w:rPr>
        <w:t>1</w:t>
      </w:r>
      <w:r>
        <w:rPr>
          <w:rFonts w:ascii="宋体" w:hAnsi="宋体" w:eastAsia="宋体"/>
          <w:color w:val="000000"/>
        </w:rPr>
        <w:t>)</w:t>
      </w:r>
      <w:r>
        <w:rPr>
          <w:rFonts w:hint="eastAsia" w:ascii="宋体" w:hAnsi="宋体" w:eastAsia="宋体" w:cs="Times New Roman"/>
          <w:color w:val="000000"/>
          <w:kern w:val="2"/>
          <w:sz w:val="24"/>
          <w:szCs w:val="24"/>
          <w:lang w:val="en-US" w:eastAsia="zh-TW" w:bidi="ar-SA"/>
        </w:rPr>
        <w:t>代理</w:t>
      </w:r>
      <w:r>
        <w:rPr>
          <w:rFonts w:hint="eastAsia" w:ascii="宋体" w:hAnsi="宋体" w:eastAsia="宋体" w:cs="Times New Roman"/>
          <w:color w:val="000000"/>
          <w:kern w:val="2"/>
          <w:sz w:val="24"/>
          <w:szCs w:val="24"/>
          <w:lang w:val="en-US" w:eastAsia="zh-CN" w:bidi="ar-SA"/>
        </w:rPr>
        <w:t>甲方</w:t>
      </w:r>
      <w:r>
        <w:rPr>
          <w:rFonts w:hint="eastAsia" w:ascii="宋体" w:hAnsi="宋体" w:eastAsia="宋体"/>
          <w:color w:val="000000"/>
        </w:rPr>
        <w:t>办理约定货物的</w:t>
      </w:r>
      <w:r>
        <w:rPr>
          <w:rFonts w:hint="eastAsia" w:ascii="宋体" w:hAnsi="宋体" w:eastAsia="宋体"/>
          <w:color w:val="000000"/>
          <w:lang w:val="en-US" w:eastAsia="zh-Hans"/>
        </w:rPr>
        <w:t>出入库核注单申报，</w:t>
      </w:r>
      <w:r>
        <w:rPr>
          <w:rFonts w:hint="eastAsia" w:ascii="宋体" w:hAnsi="宋体" w:eastAsia="宋体"/>
          <w:color w:val="000000"/>
        </w:rPr>
        <w:t>办理约定货物的</w:t>
      </w:r>
      <w:r>
        <w:rPr>
          <w:rFonts w:hint="eastAsia" w:ascii="宋体" w:hAnsi="宋体" w:eastAsia="宋体"/>
        </w:rPr>
        <w:t>仓储</w:t>
      </w:r>
      <w:r>
        <w:rPr>
          <w:rFonts w:hint="eastAsia" w:ascii="宋体" w:hAnsi="宋体" w:eastAsia="宋体"/>
          <w:lang w:val="en-US" w:eastAsia="zh-Hans"/>
        </w:rPr>
        <w:t>保管</w:t>
      </w:r>
      <w:r>
        <w:rPr>
          <w:rFonts w:hint="eastAsia" w:ascii="宋体" w:hAnsi="宋体" w:eastAsia="宋体"/>
          <w:color w:val="000000"/>
        </w:rPr>
        <w:t>；</w:t>
      </w:r>
    </w:p>
    <w:p w14:paraId="72E008E3">
      <w:pPr>
        <w:spacing w:line="360" w:lineRule="auto"/>
        <w:ind w:firstLine="480"/>
        <w:rPr>
          <w:rFonts w:hint="eastAsia" w:ascii="宋体" w:hAnsi="宋体" w:eastAsia="宋体"/>
          <w:color w:val="000000"/>
          <w:lang w:eastAsia="zh-CN"/>
        </w:rPr>
      </w:pPr>
      <w:bookmarkStart w:id="0" w:name="OLE_LINK4"/>
      <w:r>
        <w:rPr>
          <w:rFonts w:ascii="宋体" w:hAnsi="宋体" w:eastAsia="宋体"/>
          <w:color w:val="000000"/>
        </w:rPr>
        <w:t>(</w:t>
      </w:r>
      <w:bookmarkStart w:id="1" w:name="OLE_LINK3"/>
      <w:r>
        <w:rPr>
          <w:rFonts w:ascii="宋体" w:hAnsi="宋体" w:eastAsia="宋体"/>
          <w:color w:val="000000"/>
        </w:rPr>
        <w:t>2)</w:t>
      </w:r>
      <w:bookmarkEnd w:id="0"/>
      <w:bookmarkEnd w:id="1"/>
      <w:r>
        <w:rPr>
          <w:rFonts w:hint="eastAsia" w:ascii="宋体" w:hAnsi="宋体" w:eastAsia="宋体"/>
          <w:color w:val="000000"/>
        </w:rPr>
        <w:t>甲方其他的授权事项</w:t>
      </w:r>
      <w:r>
        <w:rPr>
          <w:rFonts w:hint="eastAsia" w:ascii="宋体" w:hAnsi="宋体" w:eastAsia="宋体"/>
          <w:color w:val="000000"/>
          <w:lang w:eastAsia="zh-CN"/>
        </w:rPr>
        <w:t>。</w:t>
      </w:r>
    </w:p>
    <w:p w14:paraId="5EA78FDB">
      <w:pPr>
        <w:tabs>
          <w:tab w:val="left" w:pos="720"/>
        </w:tabs>
        <w:autoSpaceDE w:val="0"/>
        <w:autoSpaceDN w:val="0"/>
        <w:adjustRightInd w:val="0"/>
        <w:spacing w:line="360" w:lineRule="auto"/>
        <w:ind w:left="31680" w:right="18" w:hanging="360" w:hangingChars="150"/>
        <w:rPr>
          <w:rFonts w:hint="eastAsia" w:ascii="宋体" w:hAnsi="宋体" w:eastAsia="宋体"/>
          <w:lang w:val="en-US" w:eastAsia="zh-Hans"/>
        </w:rPr>
      </w:pPr>
      <w:r>
        <w:rPr>
          <w:rFonts w:ascii="宋体" w:hAnsi="宋体" w:eastAsia="宋体"/>
          <w:color w:val="000000"/>
        </w:rPr>
        <w:t>2</w:t>
      </w:r>
      <w:r>
        <w:rPr>
          <w:rFonts w:hint="eastAsia" w:ascii="宋体" w:hAnsi="宋体" w:eastAsia="宋体"/>
          <w:color w:val="000000"/>
        </w:rPr>
        <w:t>、乙方作为甲方的货</w:t>
      </w:r>
      <w:r>
        <w:rPr>
          <w:rFonts w:hint="eastAsia" w:ascii="宋体" w:hAnsi="宋体" w:eastAsia="宋体"/>
          <w:color w:val="000000"/>
          <w:lang w:eastAsia="zh-CN"/>
        </w:rPr>
        <w:t>物</w:t>
      </w:r>
      <w:r>
        <w:rPr>
          <w:rFonts w:hint="eastAsia" w:ascii="宋体" w:hAnsi="宋体" w:eastAsia="宋体"/>
          <w:color w:val="000000"/>
        </w:rPr>
        <w:t>代理人，</w:t>
      </w:r>
      <w:r>
        <w:rPr>
          <w:rFonts w:hint="eastAsia" w:ascii="宋体" w:hAnsi="宋体" w:eastAsia="宋体"/>
          <w:color w:val="000000"/>
          <w:lang w:val="en-US" w:eastAsia="zh-Hans"/>
        </w:rPr>
        <w:t>甲方</w:t>
      </w:r>
      <w:r>
        <w:rPr>
          <w:rFonts w:hint="eastAsia" w:ascii="宋体" w:hAnsi="宋体" w:eastAsia="宋体"/>
          <w:color w:val="000000"/>
        </w:rPr>
        <w:t>维护</w:t>
      </w:r>
      <w:r>
        <w:rPr>
          <w:rFonts w:hint="eastAsia" w:ascii="宋体" w:hAnsi="宋体" w:eastAsia="宋体"/>
          <w:color w:val="000000"/>
          <w:lang w:val="en-US" w:eastAsia="zh-Hans"/>
        </w:rPr>
        <w:t>乙</w:t>
      </w:r>
      <w:r>
        <w:rPr>
          <w:rFonts w:hint="eastAsia" w:ascii="宋体" w:hAnsi="宋体" w:eastAsia="宋体"/>
          <w:color w:val="000000"/>
        </w:rPr>
        <w:t>方的合法权益，</w:t>
      </w:r>
      <w:r>
        <w:rPr>
          <w:rFonts w:hint="eastAsia" w:ascii="宋体" w:hAnsi="宋体" w:eastAsia="宋体"/>
          <w:color w:val="000000"/>
          <w:lang w:val="en-US" w:eastAsia="zh-Hans"/>
        </w:rPr>
        <w:t>不能非法、违法、违规操作让乙方申报及存储国家禁止及侵权违规产品</w:t>
      </w:r>
      <w:r>
        <w:rPr>
          <w:rFonts w:hint="eastAsia" w:ascii="宋体" w:hAnsi="宋体" w:eastAsia="宋体"/>
        </w:rPr>
        <w:t>。</w:t>
      </w:r>
      <w:r>
        <w:rPr>
          <w:rFonts w:hint="eastAsia" w:ascii="宋体" w:hAnsi="宋体" w:eastAsia="宋体"/>
          <w:lang w:val="en-US" w:eastAsia="zh-Hans"/>
        </w:rPr>
        <w:t>甲方所有业务新项目产品合作之前都要向乙方清楚描述业务形态及货物流向，经得乙方同意后方可启动合作。</w:t>
      </w:r>
    </w:p>
    <w:p w14:paraId="3D2E951F">
      <w:pPr>
        <w:tabs>
          <w:tab w:val="left" w:pos="720"/>
        </w:tabs>
        <w:autoSpaceDE w:val="0"/>
        <w:autoSpaceDN w:val="0"/>
        <w:adjustRightInd w:val="0"/>
        <w:spacing w:line="360" w:lineRule="auto"/>
        <w:ind w:left="31680" w:right="18" w:hanging="360" w:hangingChars="150"/>
        <w:rPr>
          <w:rFonts w:ascii="宋体" w:hAnsi="宋体" w:eastAsia="宋体"/>
          <w:color w:val="000000"/>
          <w:lang w:eastAsia="zh-CN"/>
        </w:rPr>
      </w:pPr>
      <w:r>
        <w:rPr>
          <w:rFonts w:ascii="宋体" w:hAnsi="宋体" w:eastAsia="宋体"/>
          <w:color w:val="000000"/>
        </w:rPr>
        <w:t>3</w:t>
      </w:r>
      <w:r>
        <w:rPr>
          <w:rFonts w:hint="eastAsia" w:ascii="宋体" w:hAnsi="宋体" w:eastAsia="宋体"/>
          <w:color w:val="000000"/>
        </w:rPr>
        <w:t>、</w:t>
      </w:r>
      <w:r>
        <w:rPr>
          <w:rFonts w:hint="eastAsia" w:ascii="宋体" w:hAnsi="宋体" w:eastAsia="宋体"/>
          <w:color w:val="000000"/>
          <w:lang w:eastAsia="zh-CN"/>
        </w:rPr>
        <w:t>甲</w:t>
      </w:r>
      <w:r>
        <w:rPr>
          <w:rFonts w:hint="eastAsia" w:ascii="宋体" w:hAnsi="宋体" w:eastAsia="宋体"/>
          <w:color w:val="000000"/>
        </w:rPr>
        <w:t>方必须保证委托办理的货物不属于国家禁止或者限制进出境的物品。否则，</w:t>
      </w:r>
      <w:r>
        <w:rPr>
          <w:rFonts w:hint="eastAsia" w:ascii="宋体" w:hAnsi="宋体" w:eastAsia="宋体"/>
          <w:color w:val="000000"/>
          <w:lang w:eastAsia="zh-CN"/>
        </w:rPr>
        <w:t>甲方</w:t>
      </w:r>
      <w:r>
        <w:rPr>
          <w:rFonts w:hint="eastAsia" w:ascii="宋体" w:hAnsi="宋体" w:eastAsia="宋体"/>
          <w:color w:val="000000"/>
        </w:rPr>
        <w:t>应对由此产生的一切后果承担责任。</w:t>
      </w:r>
    </w:p>
    <w:p w14:paraId="52CF78BB">
      <w:pPr>
        <w:spacing w:line="360" w:lineRule="auto"/>
        <w:ind w:left="31680" w:hanging="360" w:hangingChars="150"/>
        <w:rPr>
          <w:rFonts w:ascii="宋体" w:hAnsi="宋体" w:eastAsia="宋体"/>
          <w:color w:val="000000"/>
          <w:lang w:eastAsia="zh-CN"/>
        </w:rPr>
      </w:pPr>
      <w:r>
        <w:rPr>
          <w:rFonts w:ascii="宋体" w:hAnsi="宋体" w:eastAsia="宋体"/>
          <w:color w:val="000000"/>
        </w:rPr>
        <w:t>4</w:t>
      </w:r>
      <w:r>
        <w:rPr>
          <w:rFonts w:hint="eastAsia" w:ascii="宋体" w:hAnsi="宋体" w:eastAsia="宋体"/>
          <w:color w:val="000000"/>
        </w:rPr>
        <w:t>、</w:t>
      </w:r>
      <w:r>
        <w:rPr>
          <w:rFonts w:hint="eastAsia" w:ascii="宋体" w:hAnsi="宋体" w:eastAsia="宋体"/>
          <w:color w:val="000000"/>
          <w:lang w:eastAsia="zh-CN"/>
        </w:rPr>
        <w:t>甲方</w:t>
      </w:r>
      <w:r>
        <w:rPr>
          <w:rFonts w:hint="eastAsia" w:ascii="宋体" w:hAnsi="宋体" w:eastAsia="宋体"/>
          <w:color w:val="000000"/>
        </w:rPr>
        <w:t>保证申报的内容均真实、准确、无欺诈，且与报关单</w:t>
      </w:r>
      <w:r>
        <w:rPr>
          <w:rFonts w:hint="eastAsia" w:ascii="宋体" w:hAnsi="宋体" w:eastAsia="宋体"/>
          <w:color w:val="000000"/>
          <w:lang w:val="en-US" w:eastAsia="zh-Hans"/>
        </w:rPr>
        <w:t>及进出口保税核注单</w:t>
      </w:r>
      <w:r>
        <w:rPr>
          <w:rFonts w:hint="eastAsia" w:ascii="宋体" w:hAnsi="宋体" w:eastAsia="宋体"/>
          <w:color w:val="000000"/>
        </w:rPr>
        <w:t>内容一致。</w:t>
      </w:r>
    </w:p>
    <w:p w14:paraId="1824453A">
      <w:pPr>
        <w:spacing w:line="360" w:lineRule="auto"/>
        <w:ind w:left="31680" w:hanging="360" w:hangingChars="150"/>
        <w:rPr>
          <w:rFonts w:ascii="宋体" w:hAnsi="宋体" w:eastAsia="宋体"/>
          <w:color w:val="000000"/>
          <w:lang w:eastAsia="zh-CN"/>
        </w:rPr>
      </w:pPr>
      <w:r>
        <w:rPr>
          <w:rFonts w:ascii="宋体" w:hAnsi="宋体" w:eastAsia="宋体"/>
          <w:color w:val="000000"/>
        </w:rPr>
        <w:t>5</w:t>
      </w:r>
      <w:r>
        <w:rPr>
          <w:rFonts w:hint="eastAsia" w:ascii="宋体" w:hAnsi="宋体" w:eastAsia="宋体"/>
          <w:color w:val="000000"/>
        </w:rPr>
        <w:t>、</w:t>
      </w:r>
      <w:r>
        <w:rPr>
          <w:rFonts w:hint="eastAsia" w:ascii="宋体" w:hAnsi="宋体" w:eastAsia="宋体" w:cs="宋体"/>
          <w:color w:val="000000"/>
          <w:lang w:eastAsia="zh-CN"/>
        </w:rPr>
        <w:t>甲方提</w:t>
      </w:r>
      <w:r>
        <w:rPr>
          <w:rFonts w:hint="eastAsia" w:ascii="宋体" w:hAnsi="宋体" w:eastAsia="宋体" w:cs="宋体"/>
          <w:color w:val="000000"/>
          <w:lang w:val="en-US" w:eastAsia="zh-Hans"/>
        </w:rPr>
        <w:t>供的报关单证</w:t>
      </w:r>
      <w:r>
        <w:rPr>
          <w:rFonts w:hint="eastAsia" w:ascii="宋体" w:hAnsi="宋体" w:eastAsia="宋体" w:cs="宋体"/>
          <w:color w:val="000000"/>
        </w:rPr>
        <w:t>保证所提供的报关单证无讹，且单单一致与单货一致。</w:t>
      </w:r>
    </w:p>
    <w:p w14:paraId="44AB3734">
      <w:pPr>
        <w:spacing w:line="360" w:lineRule="auto"/>
        <w:rPr>
          <w:rFonts w:ascii="宋体" w:eastAsia="宋体"/>
          <w:color w:val="000000"/>
          <w:lang w:eastAsia="zh-CN"/>
        </w:rPr>
      </w:pPr>
      <w:r>
        <w:rPr>
          <w:rFonts w:ascii="宋体" w:hAnsi="宋体" w:eastAsia="宋体"/>
          <w:color w:val="000000"/>
        </w:rPr>
        <w:t>6</w:t>
      </w:r>
      <w:r>
        <w:rPr>
          <w:rFonts w:hint="eastAsia" w:ascii="宋体" w:hAnsi="宋体" w:eastAsia="宋体"/>
          <w:color w:val="000000"/>
        </w:rPr>
        <w:t>、</w:t>
      </w:r>
      <w:r>
        <w:rPr>
          <w:rFonts w:hint="eastAsia" w:ascii="宋体" w:hAnsi="宋体" w:eastAsia="宋体"/>
          <w:color w:val="000000"/>
          <w:lang w:eastAsia="zh-CN"/>
        </w:rPr>
        <w:t>甲方是</w:t>
      </w:r>
      <w:r>
        <w:rPr>
          <w:rFonts w:hint="eastAsia" w:ascii="宋体" w:hAnsi="宋体" w:eastAsia="宋体"/>
          <w:color w:val="000000"/>
        </w:rPr>
        <w:t>货物的海关关税、海关监管手续费、代征增值税的义务缴纳人。乙方无义务垫付上述费用，除非双方有书面的约定。</w:t>
      </w:r>
    </w:p>
    <w:p w14:paraId="24B24265">
      <w:pPr>
        <w:spacing w:line="360" w:lineRule="auto"/>
        <w:rPr>
          <w:rFonts w:ascii="宋体" w:hAnsi="宋体"/>
          <w:color w:val="000000"/>
        </w:rPr>
      </w:pPr>
      <w:r>
        <w:rPr>
          <w:rFonts w:ascii="宋体" w:hAnsi="宋体" w:eastAsia="宋体"/>
          <w:color w:val="000000"/>
        </w:rPr>
        <w:t>7</w:t>
      </w:r>
      <w:r>
        <w:rPr>
          <w:rFonts w:hint="eastAsia" w:ascii="宋体" w:hAnsi="宋体" w:eastAsia="宋体"/>
          <w:color w:val="000000"/>
        </w:rPr>
        <w:t>、</w:t>
      </w:r>
      <w:r>
        <w:rPr>
          <w:rFonts w:hint="eastAsia" w:ascii="宋体" w:hAnsi="宋体" w:eastAsia="宋体" w:cs="宋体"/>
          <w:color w:val="000000"/>
        </w:rPr>
        <w:t>仓库租赁及入库作业</w:t>
      </w:r>
      <w:r>
        <w:rPr>
          <w:rFonts w:ascii="宋体" w:hAnsi="宋体"/>
          <w:color w:val="000000"/>
        </w:rPr>
        <w:t xml:space="preserve"> </w:t>
      </w:r>
    </w:p>
    <w:p w14:paraId="69E7C396">
      <w:pPr>
        <w:spacing w:line="360" w:lineRule="auto"/>
        <w:ind w:left="770" w:leftChars="172" w:hanging="357" w:hangingChars="149"/>
        <w:rPr>
          <w:rFonts w:ascii="宋体" w:hAnsi="宋体"/>
          <w:color w:val="000000"/>
        </w:rPr>
      </w:pPr>
      <w:r>
        <w:rPr>
          <w:rFonts w:ascii="宋体" w:hAnsi="宋体"/>
          <w:color w:val="000000"/>
        </w:rPr>
        <w:t xml:space="preserve">(1) </w:t>
      </w:r>
      <w:r>
        <w:rPr>
          <w:rFonts w:hint="eastAsia" w:ascii="宋体" w:hAnsi="宋体" w:eastAsia="宋体" w:cs="宋体"/>
          <w:color w:val="000000"/>
        </w:rPr>
        <w:t>乙方凭</w:t>
      </w:r>
      <w:r>
        <w:rPr>
          <w:rFonts w:hint="eastAsia" w:ascii="宋体" w:hAnsi="宋体" w:eastAsia="宋体" w:cs="宋体"/>
          <w:color w:val="000000"/>
          <w:lang w:val="en-US" w:eastAsia="zh-Hans"/>
        </w:rPr>
        <w:t>保税核注清单</w:t>
      </w:r>
      <w:r>
        <w:rPr>
          <w:rFonts w:hint="eastAsia" w:ascii="宋体" w:hAnsi="宋体" w:eastAsia="宋体" w:cs="宋体"/>
          <w:color w:val="000000"/>
        </w:rPr>
        <w:t>对入库货物的品名、数量、规格、型号及包装情况等进行验核。若入库货物的品名、数量、规格、型号及包装情况与实际不符，</w:t>
      </w:r>
      <w:r>
        <w:rPr>
          <w:rFonts w:hint="eastAsia" w:ascii="宋体" w:hAnsi="宋体" w:eastAsia="宋体" w:cs="宋体"/>
          <w:color w:val="000000"/>
          <w:lang w:val="en-US" w:eastAsia="zh-Hans"/>
        </w:rPr>
        <w:t>甲乙双</w:t>
      </w:r>
      <w:r>
        <w:rPr>
          <w:rFonts w:hint="eastAsia" w:ascii="宋体" w:hAnsi="宋体" w:eastAsia="宋体" w:cs="宋体"/>
          <w:color w:val="000000"/>
        </w:rPr>
        <w:t>方必须</w:t>
      </w:r>
      <w:r>
        <w:rPr>
          <w:rFonts w:hint="eastAsia" w:ascii="宋体" w:hAnsi="宋体" w:eastAsia="宋体" w:cs="宋体"/>
          <w:color w:val="000000"/>
          <w:lang w:val="en-US" w:eastAsia="zh-Hans"/>
        </w:rPr>
        <w:t>现场解决，乙方只会对产品件数清点签收</w:t>
      </w:r>
      <w:r>
        <w:rPr>
          <w:rFonts w:hint="eastAsia" w:ascii="宋体" w:hAnsi="宋体" w:eastAsia="宋体" w:cs="宋体"/>
          <w:color w:val="000000"/>
        </w:rPr>
        <w:t>。</w:t>
      </w:r>
    </w:p>
    <w:p w14:paraId="6C80775B">
      <w:pPr>
        <w:spacing w:line="360" w:lineRule="auto"/>
        <w:ind w:left="770" w:leftChars="172" w:hanging="357" w:hangingChars="149"/>
        <w:rPr>
          <w:rFonts w:ascii="宋体" w:hAnsi="宋体"/>
          <w:color w:val="000000"/>
        </w:rPr>
      </w:pPr>
      <w:r>
        <w:rPr>
          <w:rFonts w:ascii="宋体" w:hAnsi="宋体"/>
          <w:color w:val="000000"/>
        </w:rPr>
        <w:t xml:space="preserve">(2) </w:t>
      </w:r>
      <w:r>
        <w:rPr>
          <w:rFonts w:hint="eastAsia" w:ascii="宋体" w:hAnsi="宋体" w:eastAsia="宋体" w:cs="宋体"/>
          <w:color w:val="000000"/>
        </w:rPr>
        <w:t>每次入库作业结束后，将开具货物进仓单</w:t>
      </w:r>
      <w:r>
        <w:rPr>
          <w:rFonts w:hint="eastAsia" w:ascii="宋体" w:hAnsi="宋体" w:eastAsia="宋体" w:cs="宋体"/>
          <w:color w:val="000000"/>
          <w:lang w:val="en-US" w:eastAsia="zh-Hans"/>
        </w:rPr>
        <w:t>及进口保税</w:t>
      </w:r>
      <w:r>
        <w:rPr>
          <w:rFonts w:hint="eastAsia" w:ascii="宋体" w:hAnsi="宋体" w:eastAsia="宋体" w:cs="宋体"/>
          <w:color w:val="000000"/>
          <w:lang w:val="en-US" w:eastAsia="zh-CN"/>
        </w:rPr>
        <w:t>核</w:t>
      </w:r>
      <w:r>
        <w:rPr>
          <w:rFonts w:hint="eastAsia" w:ascii="宋体" w:hAnsi="宋体" w:eastAsia="宋体" w:cs="宋体"/>
          <w:color w:val="000000"/>
          <w:lang w:val="en-US" w:eastAsia="zh-Hans"/>
        </w:rPr>
        <w:t>注清单</w:t>
      </w:r>
      <w:r>
        <w:rPr>
          <w:rFonts w:hint="eastAsia" w:ascii="宋体" w:hAnsi="宋体" w:eastAsia="宋体" w:cs="宋体"/>
          <w:color w:val="000000"/>
        </w:rPr>
        <w:t>，此凭证将作为</w:t>
      </w:r>
      <w:r>
        <w:rPr>
          <w:rFonts w:hint="eastAsia" w:ascii="宋体" w:hAnsi="宋体" w:eastAsia="宋体" w:cs="宋体"/>
          <w:color w:val="000000"/>
          <w:lang w:val="en-US" w:eastAsia="zh-Hans"/>
        </w:rPr>
        <w:t>甲</w:t>
      </w:r>
      <w:r>
        <w:rPr>
          <w:rFonts w:hint="eastAsia" w:ascii="宋体" w:hAnsi="宋体" w:eastAsia="宋体" w:cs="宋体"/>
          <w:color w:val="000000"/>
          <w:lang w:eastAsia="zh-CN"/>
        </w:rPr>
        <w:t>方</w:t>
      </w:r>
      <w:r>
        <w:rPr>
          <w:rFonts w:hint="eastAsia" w:ascii="宋体" w:hAnsi="宋体" w:eastAsia="宋体" w:cs="宋体"/>
          <w:color w:val="000000"/>
        </w:rPr>
        <w:t>的保税货物已被乙方收妥的证明。</w:t>
      </w:r>
    </w:p>
    <w:p w14:paraId="0524F2CD">
      <w:pPr>
        <w:spacing w:line="360" w:lineRule="auto"/>
        <w:ind w:left="31680" w:hanging="360" w:hangingChars="150"/>
        <w:rPr>
          <w:rFonts w:ascii="宋体" w:hAnsi="宋体" w:eastAsia="MS Mincho"/>
          <w:lang w:eastAsia="zh-CN"/>
        </w:rPr>
      </w:pPr>
      <w:r>
        <w:rPr>
          <w:rFonts w:hint="default" w:ascii="宋体" w:hAnsi="宋体" w:eastAsia="宋体"/>
          <w:color w:val="000000"/>
        </w:rPr>
        <w:t>8</w:t>
      </w:r>
      <w:r>
        <w:rPr>
          <w:rFonts w:hint="eastAsia" w:ascii="宋体" w:hAnsi="宋体" w:eastAsia="宋体"/>
          <w:color w:val="000000"/>
        </w:rPr>
        <w:t>、</w:t>
      </w:r>
      <w:r>
        <w:rPr>
          <w:rFonts w:ascii="宋体" w:hAnsi="宋体" w:eastAsia="宋体"/>
          <w:color w:val="000000"/>
        </w:rPr>
        <w:t xml:space="preserve"> </w:t>
      </w:r>
      <w:r>
        <w:rPr>
          <w:rFonts w:hint="eastAsia" w:ascii="宋体" w:hAnsi="宋体" w:eastAsia="宋体"/>
          <w:color w:val="000000"/>
        </w:rPr>
        <w:t>出库作业</w:t>
      </w:r>
      <w:r>
        <w:rPr>
          <w:rFonts w:ascii="宋体" w:hAnsi="宋体" w:eastAsia="宋体"/>
          <w:color w:val="000000"/>
          <w:lang w:eastAsia="zh-CN"/>
        </w:rPr>
        <w:t xml:space="preserve"> </w:t>
      </w:r>
    </w:p>
    <w:p w14:paraId="391F8099">
      <w:pPr>
        <w:spacing w:line="360" w:lineRule="auto"/>
        <w:ind w:left="480" w:leftChars="200"/>
        <w:rPr>
          <w:rFonts w:ascii="宋体" w:hAnsi="宋体" w:eastAsia="宋体"/>
          <w:color w:val="000000"/>
          <w:lang w:eastAsia="zh-CN"/>
        </w:rPr>
      </w:pPr>
      <w:r>
        <w:rPr>
          <w:rFonts w:hint="eastAsia" w:ascii="宋体" w:hAnsi="宋体" w:eastAsia="宋体"/>
          <w:color w:val="000000"/>
          <w:lang w:val="en-US" w:eastAsia="zh-Hans"/>
        </w:rPr>
        <w:t>甲</w:t>
      </w:r>
      <w:r>
        <w:rPr>
          <w:rFonts w:hint="eastAsia" w:ascii="宋体" w:hAnsi="宋体" w:eastAsia="宋体"/>
          <w:color w:val="000000"/>
        </w:rPr>
        <w:t>方按出库清单</w:t>
      </w:r>
      <w:r>
        <w:rPr>
          <w:rFonts w:hint="eastAsia" w:ascii="宋体" w:hAnsi="宋体" w:eastAsia="宋体" w:cs="宋体"/>
          <w:color w:val="000000"/>
          <w:lang w:val="en-US" w:eastAsia="zh-Hans"/>
        </w:rPr>
        <w:t>及出口保税和注清单提</w:t>
      </w:r>
      <w:r>
        <w:rPr>
          <w:rFonts w:hint="eastAsia" w:ascii="宋体" w:hAnsi="宋体" w:eastAsia="宋体"/>
          <w:color w:val="000000"/>
        </w:rPr>
        <w:t>货；</w:t>
      </w:r>
      <w:r>
        <w:rPr>
          <w:rFonts w:hint="eastAsia" w:ascii="宋体" w:hAnsi="宋体" w:eastAsia="宋体" w:cs="宋体"/>
          <w:color w:val="000000"/>
        </w:rPr>
        <w:t>出库手续办理结束后，收货方</w:t>
      </w:r>
      <w:r>
        <w:rPr>
          <w:rFonts w:hint="eastAsia" w:ascii="宋体" w:hAnsi="宋体" w:eastAsia="宋体" w:cs="宋体"/>
          <w:color w:val="000000"/>
          <w:lang w:eastAsia="zh-CN"/>
        </w:rPr>
        <w:t>甲方在车辆到厂卸货时</w:t>
      </w:r>
      <w:r>
        <w:rPr>
          <w:rFonts w:hint="eastAsia" w:ascii="宋体" w:hAnsi="宋体" w:eastAsia="宋体" w:cs="宋体"/>
          <w:color w:val="000000"/>
        </w:rPr>
        <w:t>对货物验核后签收。收货方</w:t>
      </w:r>
      <w:r>
        <w:rPr>
          <w:rFonts w:hint="eastAsia" w:ascii="宋体" w:hAnsi="宋体" w:eastAsia="宋体" w:cs="宋体"/>
          <w:color w:val="000000"/>
          <w:lang w:eastAsia="zh-CN"/>
        </w:rPr>
        <w:t>甲方</w:t>
      </w:r>
      <w:r>
        <w:rPr>
          <w:rFonts w:hint="eastAsia" w:ascii="宋体" w:hAnsi="宋体" w:eastAsia="宋体" w:cs="宋体"/>
          <w:color w:val="000000"/>
        </w:rPr>
        <w:t>签收后乙方不再对货物负有任何责任。</w:t>
      </w:r>
    </w:p>
    <w:p w14:paraId="043F1A90">
      <w:pPr>
        <w:spacing w:line="360" w:lineRule="auto"/>
        <w:rPr>
          <w:rFonts w:ascii="宋体" w:hAnsi="宋体" w:eastAsia="宋体"/>
          <w:color w:val="000000"/>
        </w:rPr>
      </w:pPr>
      <w:r>
        <w:rPr>
          <w:rFonts w:hint="default" w:ascii="宋体" w:hAnsi="宋体" w:eastAsia="宋体"/>
          <w:color w:val="000000"/>
        </w:rPr>
        <w:t>9</w:t>
      </w:r>
      <w:r>
        <w:rPr>
          <w:rFonts w:hint="eastAsia" w:ascii="宋体" w:hAnsi="宋体" w:eastAsia="宋体"/>
          <w:color w:val="000000"/>
        </w:rPr>
        <w:t>、货物所有权及毁损责任</w:t>
      </w:r>
      <w:r>
        <w:rPr>
          <w:rFonts w:ascii="宋体" w:hAnsi="宋体" w:eastAsia="宋体"/>
          <w:color w:val="000000"/>
        </w:rPr>
        <w:t xml:space="preserve"> </w:t>
      </w:r>
    </w:p>
    <w:p w14:paraId="4DE07CF5">
      <w:pPr>
        <w:spacing w:line="360" w:lineRule="auto"/>
        <w:ind w:left="770" w:leftChars="172" w:hanging="357" w:hangingChars="149"/>
        <w:rPr>
          <w:rFonts w:ascii="宋体" w:hAnsi="宋体" w:eastAsia="宋体"/>
          <w:color w:val="000000"/>
          <w:lang w:eastAsia="zh-CN"/>
        </w:rPr>
      </w:pPr>
      <w:r>
        <w:rPr>
          <w:rFonts w:ascii="宋体" w:hAnsi="宋体" w:eastAsia="宋体"/>
          <w:color w:val="000000"/>
        </w:rPr>
        <w:t>(1)</w:t>
      </w:r>
      <w:r>
        <w:rPr>
          <w:rFonts w:hint="eastAsia" w:ascii="宋体" w:hAnsi="宋体" w:eastAsia="宋体"/>
          <w:color w:val="000000"/>
          <w:lang w:eastAsia="zh-CN"/>
        </w:rPr>
        <w:t>甲方</w:t>
      </w:r>
      <w:r>
        <w:rPr>
          <w:rFonts w:hint="eastAsia" w:ascii="宋体" w:hAnsi="宋体" w:eastAsia="宋体"/>
          <w:color w:val="000000"/>
        </w:rPr>
        <w:t>存放于乙方仓库的货物及报关的货物所有权均属</w:t>
      </w:r>
      <w:r>
        <w:rPr>
          <w:rFonts w:hint="eastAsia" w:ascii="宋体" w:hAnsi="宋体" w:eastAsia="宋体"/>
          <w:color w:val="000000"/>
          <w:lang w:eastAsia="zh-CN"/>
        </w:rPr>
        <w:t>甲方</w:t>
      </w:r>
      <w:r>
        <w:rPr>
          <w:rFonts w:hint="eastAsia" w:ascii="宋体" w:hAnsi="宋体" w:eastAsia="宋体"/>
          <w:color w:val="000000"/>
        </w:rPr>
        <w:t>所有。</w:t>
      </w:r>
    </w:p>
    <w:p w14:paraId="22C12F34">
      <w:pPr>
        <w:spacing w:line="360" w:lineRule="auto"/>
        <w:ind w:left="770" w:leftChars="172" w:hanging="357" w:hangingChars="149"/>
        <w:rPr>
          <w:rFonts w:ascii="宋体" w:hAnsi="宋体" w:eastAsia="宋体"/>
          <w:color w:val="000000"/>
          <w:lang w:eastAsia="zh-CN"/>
        </w:rPr>
      </w:pPr>
      <w:r>
        <w:rPr>
          <w:rFonts w:ascii="宋体" w:hAnsi="宋体" w:eastAsia="宋体"/>
          <w:color w:val="000000"/>
        </w:rPr>
        <w:t>(2)</w:t>
      </w:r>
      <w:r>
        <w:rPr>
          <w:rFonts w:hint="eastAsia" w:ascii="宋体" w:hAnsi="宋体" w:eastAsia="宋体"/>
          <w:color w:val="000000"/>
        </w:rPr>
        <w:t>由于</w:t>
      </w:r>
      <w:r>
        <w:rPr>
          <w:rFonts w:hint="eastAsia" w:ascii="宋体" w:hAnsi="宋体" w:eastAsia="宋体"/>
          <w:color w:val="000000"/>
          <w:lang w:eastAsia="zh-CN"/>
        </w:rPr>
        <w:t>甲方</w:t>
      </w:r>
      <w:r>
        <w:rPr>
          <w:rFonts w:hint="eastAsia" w:ascii="宋体" w:hAnsi="宋体" w:eastAsia="宋体"/>
          <w:color w:val="000000"/>
        </w:rPr>
        <w:t>货物自身的原因或由于</w:t>
      </w:r>
      <w:r>
        <w:rPr>
          <w:rFonts w:hint="eastAsia" w:ascii="宋体" w:hAnsi="宋体" w:eastAsia="宋体"/>
          <w:color w:val="000000"/>
          <w:lang w:eastAsia="zh-CN"/>
        </w:rPr>
        <w:t>甲方</w:t>
      </w:r>
      <w:r>
        <w:rPr>
          <w:rFonts w:hint="eastAsia" w:ascii="宋体" w:hAnsi="宋体" w:eastAsia="宋体"/>
          <w:color w:val="000000"/>
        </w:rPr>
        <w:t>错误的书面指令而导致的损失由</w:t>
      </w:r>
      <w:r>
        <w:rPr>
          <w:rFonts w:hint="eastAsia" w:ascii="宋体" w:hAnsi="宋体" w:eastAsia="宋体"/>
          <w:color w:val="000000"/>
          <w:lang w:eastAsia="zh-CN"/>
        </w:rPr>
        <w:t>甲方</w:t>
      </w:r>
      <w:r>
        <w:rPr>
          <w:rFonts w:hint="eastAsia" w:ascii="宋体" w:hAnsi="宋体" w:eastAsia="宋体"/>
          <w:color w:val="000000"/>
        </w:rPr>
        <w:t>承担，但由乙方操作的错误或仓库管理，装卸引致的货物损失由乙方承担。</w:t>
      </w:r>
    </w:p>
    <w:p w14:paraId="2066D808">
      <w:pPr>
        <w:spacing w:line="360" w:lineRule="auto"/>
        <w:rPr>
          <w:rFonts w:ascii="宋体" w:hAnsi="宋体" w:eastAsia="宋体"/>
          <w:color w:val="000000"/>
          <w:lang w:eastAsia="zh-CN"/>
        </w:rPr>
      </w:pPr>
      <w:r>
        <w:rPr>
          <w:rFonts w:ascii="宋体" w:hAnsi="宋体" w:eastAsia="宋体"/>
          <w:color w:val="000000"/>
        </w:rPr>
        <w:t>1</w:t>
      </w:r>
      <w:r>
        <w:rPr>
          <w:rFonts w:hint="default" w:ascii="宋体" w:hAnsi="宋体" w:eastAsia="宋体"/>
          <w:color w:val="000000"/>
        </w:rPr>
        <w:t>0</w:t>
      </w:r>
      <w:r>
        <w:rPr>
          <w:rFonts w:hint="eastAsia" w:ascii="宋体" w:hAnsi="宋体" w:eastAsia="宋体"/>
          <w:color w:val="000000"/>
        </w:rPr>
        <w:t>、费用的结算方式</w:t>
      </w:r>
      <w:r>
        <w:rPr>
          <w:rFonts w:ascii="宋体" w:hAnsi="宋体" w:eastAsia="宋体"/>
          <w:color w:val="000000"/>
          <w:lang w:eastAsia="zh-CN"/>
        </w:rPr>
        <w:t xml:space="preserve"> </w:t>
      </w:r>
    </w:p>
    <w:p w14:paraId="674B0389">
      <w:pPr>
        <w:spacing w:line="360" w:lineRule="auto"/>
        <w:ind w:left="770" w:leftChars="171" w:hanging="360" w:hangingChars="150"/>
        <w:rPr>
          <w:rFonts w:ascii="宋体" w:hAnsi="宋体" w:eastAsia="宋体"/>
          <w:color w:val="000000"/>
          <w:lang w:eastAsia="zh-CN"/>
        </w:rPr>
      </w:pPr>
      <w:r>
        <w:rPr>
          <w:rFonts w:ascii="宋体" w:hAnsi="宋体" w:eastAsia="宋体"/>
          <w:color w:val="000000"/>
        </w:rPr>
        <w:t>(1)</w:t>
      </w:r>
      <w:r>
        <w:rPr>
          <w:rFonts w:hint="eastAsia" w:ascii="宋体" w:hAnsi="宋体" w:eastAsia="宋体"/>
          <w:color w:val="000000"/>
        </w:rPr>
        <w:t>费用：</w:t>
      </w:r>
      <w:r>
        <w:rPr>
          <w:rFonts w:ascii="宋体" w:hAnsi="宋体" w:eastAsia="宋体"/>
          <w:color w:val="000000"/>
        </w:rPr>
        <w:t xml:space="preserve"> </w:t>
      </w:r>
      <w:r>
        <w:rPr>
          <w:rFonts w:hint="eastAsia" w:ascii="宋体" w:hAnsi="宋体" w:eastAsia="宋体"/>
          <w:b/>
          <w:bCs/>
          <w:color w:val="000000"/>
          <w:lang w:val="en-US" w:eastAsia="zh-Hans"/>
        </w:rPr>
        <w:t>甲乙</w:t>
      </w:r>
      <w:r>
        <w:rPr>
          <w:rFonts w:hint="eastAsia" w:ascii="宋体" w:hAnsi="宋体" w:eastAsia="宋体"/>
          <w:b/>
          <w:bCs/>
          <w:color w:val="000000"/>
          <w:lang w:eastAsia="zh-CN"/>
        </w:rPr>
        <w:t>双</w:t>
      </w:r>
      <w:r>
        <w:rPr>
          <w:rFonts w:hint="eastAsia" w:ascii="宋体" w:hAnsi="宋体" w:eastAsia="宋体"/>
          <w:b/>
          <w:bCs/>
          <w:color w:val="000000"/>
        </w:rPr>
        <w:t>方合作业务的费用标准</w:t>
      </w:r>
      <w:r>
        <w:rPr>
          <w:rFonts w:hint="eastAsia" w:ascii="宋体" w:hAnsi="宋体" w:eastAsia="宋体"/>
          <w:b/>
          <w:bCs/>
          <w:color w:val="000000"/>
          <w:lang w:eastAsia="zh-Hans"/>
        </w:rPr>
        <w:t>：</w:t>
      </w:r>
      <w:r>
        <w:rPr>
          <w:rFonts w:hint="eastAsia" w:ascii="宋体" w:hAnsi="宋体" w:eastAsia="宋体"/>
          <w:b/>
          <w:bCs/>
          <w:color w:val="000000"/>
          <w:lang w:val="en-US" w:eastAsia="zh-Hans"/>
        </w:rPr>
        <w:t>仓储费：元</w:t>
      </w:r>
      <w:r>
        <w:rPr>
          <w:rFonts w:hint="default" w:ascii="宋体" w:hAnsi="宋体" w:eastAsia="宋体"/>
          <w:b/>
          <w:bCs/>
          <w:color w:val="000000"/>
          <w:lang w:eastAsia="zh-Hans"/>
        </w:rPr>
        <w:t>/</w:t>
      </w:r>
      <w:r>
        <w:rPr>
          <w:rFonts w:hint="eastAsia" w:ascii="宋体" w:hAnsi="宋体" w:eastAsia="宋体"/>
          <w:b/>
          <w:bCs/>
          <w:color w:val="000000"/>
          <w:lang w:val="en-US" w:eastAsia="zh-Hans"/>
        </w:rPr>
        <w:t>天</w:t>
      </w:r>
      <w:r>
        <w:rPr>
          <w:rFonts w:hint="default" w:ascii="宋体" w:hAnsi="宋体" w:eastAsia="宋体"/>
          <w:b/>
          <w:bCs/>
          <w:color w:val="000000"/>
          <w:lang w:eastAsia="zh-Hans"/>
        </w:rPr>
        <w:t>/</w:t>
      </w:r>
      <w:r>
        <w:rPr>
          <w:rFonts w:hint="eastAsia" w:ascii="宋体" w:hAnsi="宋体" w:eastAsia="宋体"/>
          <w:b/>
          <w:bCs/>
          <w:color w:val="000000"/>
          <w:lang w:val="en-US" w:eastAsia="zh-Hans"/>
        </w:rPr>
        <w:t>板，进</w:t>
      </w:r>
      <w:r>
        <w:rPr>
          <w:rFonts w:hint="default" w:ascii="宋体" w:hAnsi="宋体" w:eastAsia="宋体"/>
          <w:b/>
          <w:bCs/>
          <w:color w:val="000000"/>
          <w:lang w:eastAsia="zh-Hans"/>
        </w:rPr>
        <w:t>/</w:t>
      </w:r>
      <w:r>
        <w:rPr>
          <w:rFonts w:hint="eastAsia" w:ascii="宋体" w:hAnsi="宋体" w:eastAsia="宋体"/>
          <w:b/>
          <w:bCs/>
          <w:color w:val="000000"/>
          <w:lang w:val="en-US" w:eastAsia="zh-Hans"/>
        </w:rPr>
        <w:t>出口保税核注清单元</w:t>
      </w:r>
      <w:r>
        <w:rPr>
          <w:rFonts w:hint="default" w:ascii="宋体" w:hAnsi="宋体" w:eastAsia="宋体"/>
          <w:b/>
          <w:bCs/>
          <w:color w:val="000000"/>
          <w:lang w:eastAsia="zh-Hans"/>
        </w:rPr>
        <w:t>/</w:t>
      </w:r>
      <w:r>
        <w:rPr>
          <w:rFonts w:hint="eastAsia" w:ascii="宋体" w:hAnsi="宋体" w:eastAsia="宋体"/>
          <w:b/>
          <w:bCs/>
          <w:color w:val="000000"/>
          <w:lang w:val="en-US" w:eastAsia="zh-Hans"/>
        </w:rPr>
        <w:t>份</w:t>
      </w:r>
      <w:r>
        <w:rPr>
          <w:rFonts w:hint="eastAsia" w:ascii="宋体" w:hAnsi="宋体" w:eastAsia="宋体"/>
          <w:b/>
          <w:bCs/>
          <w:color w:val="000000"/>
        </w:rPr>
        <w:t>。</w:t>
      </w:r>
      <w:r>
        <w:rPr>
          <w:rFonts w:hint="eastAsia" w:ascii="宋体" w:hAnsi="宋体" w:eastAsia="宋体"/>
          <w:b/>
          <w:bCs/>
          <w:color w:val="000000"/>
          <w:lang w:val="en-US" w:eastAsia="zh-Hans"/>
        </w:rPr>
        <w:t>出入仓搬卸由</w:t>
      </w:r>
      <w:r>
        <w:rPr>
          <w:rFonts w:hint="eastAsia" w:ascii="宋体" w:hAnsi="宋体" w:eastAsia="宋体"/>
          <w:b/>
          <w:bCs/>
          <w:color w:val="000000"/>
          <w:lang w:val="en-US" w:eastAsia="zh-CN"/>
        </w:rPr>
        <w:t>乙</w:t>
      </w:r>
      <w:r>
        <w:rPr>
          <w:rFonts w:hint="eastAsia" w:ascii="宋体" w:hAnsi="宋体" w:eastAsia="宋体"/>
          <w:b/>
          <w:bCs/>
          <w:color w:val="000000"/>
          <w:lang w:val="en-US" w:eastAsia="zh-Hans"/>
        </w:rPr>
        <w:t>方自行装卸车，并保留装卸货照片记录。</w:t>
      </w:r>
      <w:r>
        <w:rPr>
          <w:rFonts w:hint="eastAsia" w:ascii="宋体" w:hAnsi="宋体" w:eastAsia="宋体"/>
          <w:color w:val="000000"/>
        </w:rPr>
        <w:t>对于费用标准中没有约定的收费项目或业务，</w:t>
      </w:r>
      <w:r>
        <w:rPr>
          <w:rFonts w:hint="eastAsia" w:ascii="宋体" w:hAnsi="宋体" w:eastAsia="宋体"/>
          <w:color w:val="000000"/>
          <w:lang w:eastAsia="zh-CN"/>
        </w:rPr>
        <w:t>双</w:t>
      </w:r>
      <w:r>
        <w:rPr>
          <w:rFonts w:hint="eastAsia" w:ascii="宋体" w:hAnsi="宋体" w:eastAsia="宋体"/>
          <w:color w:val="000000"/>
        </w:rPr>
        <w:t>方另行协商处理。</w:t>
      </w:r>
    </w:p>
    <w:p w14:paraId="41E7CDD0">
      <w:pPr>
        <w:spacing w:line="360" w:lineRule="auto"/>
        <w:ind w:left="770" w:leftChars="171" w:hanging="360" w:hangingChars="150"/>
        <w:rPr>
          <w:rFonts w:hint="eastAsia" w:ascii="宋体" w:hAnsi="宋体" w:eastAsia="宋体"/>
          <w:color w:val="000000"/>
          <w:lang w:eastAsia="zh-CN"/>
        </w:rPr>
      </w:pPr>
      <w:r>
        <w:rPr>
          <w:rFonts w:ascii="宋体" w:hAnsi="宋体" w:eastAsia="宋体"/>
          <w:color w:val="000000"/>
        </w:rPr>
        <w:t xml:space="preserve">(2) </w:t>
      </w:r>
      <w:r>
        <w:rPr>
          <w:rFonts w:hint="eastAsia" w:ascii="宋体" w:hAnsi="宋体" w:eastAsia="宋体"/>
          <w:color w:val="000000"/>
        </w:rPr>
        <w:t>结算方式：</w:t>
      </w:r>
      <w:r>
        <w:rPr>
          <w:rFonts w:hint="eastAsia" w:ascii="宋体" w:hAnsi="宋体" w:eastAsia="宋体"/>
          <w:color w:val="000000"/>
          <w:lang w:eastAsia="zh-CN"/>
        </w:rPr>
        <w:t>甲、乙</w:t>
      </w:r>
      <w:r>
        <w:rPr>
          <w:rFonts w:hint="eastAsia" w:ascii="宋体" w:hAnsi="宋体" w:eastAsia="宋体"/>
          <w:color w:val="000000"/>
          <w:lang w:val="en-US" w:eastAsia="zh-Hans"/>
        </w:rPr>
        <w:t>双</w:t>
      </w:r>
      <w:r>
        <w:rPr>
          <w:rFonts w:hint="eastAsia" w:ascii="宋体" w:hAnsi="宋体" w:eastAsia="宋体"/>
          <w:color w:val="000000"/>
          <w:lang w:eastAsia="zh-CN"/>
        </w:rPr>
        <w:t>方</w:t>
      </w:r>
      <w:r>
        <w:rPr>
          <w:rFonts w:hint="eastAsia" w:ascii="宋体" w:hAnsi="宋体" w:eastAsia="宋体"/>
          <w:color w:val="000000"/>
        </w:rPr>
        <w:t>根据本协议规定采用按月结账方式</w:t>
      </w:r>
      <w:r>
        <w:rPr>
          <w:rFonts w:hint="eastAsia" w:ascii="宋体" w:hAnsi="宋体" w:eastAsia="宋体"/>
          <w:color w:val="000000"/>
          <w:lang w:eastAsia="zh-CN"/>
        </w:rPr>
        <w:t>，</w:t>
      </w:r>
      <w:r>
        <w:rPr>
          <w:rFonts w:hint="eastAsia" w:ascii="宋体" w:hAnsi="宋体" w:eastAsia="宋体"/>
          <w:color w:val="000000"/>
        </w:rPr>
        <w:t>月结</w:t>
      </w:r>
      <w:r>
        <w:rPr>
          <w:rFonts w:ascii="宋体" w:hAnsi="宋体" w:eastAsia="宋体"/>
          <w:color w:val="000000"/>
          <w:lang w:eastAsia="zh-CN"/>
        </w:rPr>
        <w:t>30</w:t>
      </w:r>
      <w:r>
        <w:rPr>
          <w:rFonts w:hint="eastAsia" w:ascii="宋体" w:hAnsi="宋体" w:eastAsia="宋体"/>
          <w:color w:val="000000"/>
        </w:rPr>
        <w:t>天。</w:t>
      </w:r>
      <w:r>
        <w:rPr>
          <w:rFonts w:hint="eastAsia" w:ascii="宋体" w:hAnsi="宋体" w:eastAsia="宋体"/>
          <w:color w:val="000000"/>
          <w:lang w:eastAsia="zh-CN"/>
        </w:rPr>
        <w:t>双</w:t>
      </w:r>
      <w:r>
        <w:rPr>
          <w:rFonts w:hint="eastAsia" w:ascii="宋体" w:hAnsi="宋体" w:eastAsia="宋体"/>
          <w:color w:val="000000"/>
        </w:rPr>
        <w:t>方商定，乙方根据本协议的费用标准以每月的最后一天或者所有货物出仓为结算日，</w:t>
      </w:r>
      <w:r>
        <w:rPr>
          <w:rFonts w:hint="eastAsia" w:ascii="宋体" w:hAnsi="宋体" w:eastAsia="宋体" w:cs="宋体"/>
        </w:rPr>
        <w:t>乙方在当月</w:t>
      </w:r>
      <w:r>
        <w:rPr>
          <w:rFonts w:hint="eastAsia" w:ascii="宋体" w:hAnsi="宋体" w:eastAsia="宋体" w:cs="宋体"/>
          <w:lang w:eastAsia="zh-CN"/>
        </w:rPr>
        <w:t>初</w:t>
      </w:r>
      <w:r>
        <w:rPr>
          <w:rFonts w:ascii="宋体" w:hAnsi="宋体" w:eastAsia="宋体" w:cs="宋体"/>
          <w:b/>
          <w:u w:val="single"/>
          <w:lang w:eastAsia="zh-CN"/>
        </w:rPr>
        <w:t>3</w:t>
      </w:r>
      <w:r>
        <w:rPr>
          <w:rFonts w:hint="eastAsia" w:ascii="宋体" w:hAnsi="宋体" w:eastAsia="宋体" w:cs="宋体"/>
          <w:lang w:eastAsia="zh-CN"/>
        </w:rPr>
        <w:t>个工作日</w:t>
      </w:r>
      <w:r>
        <w:rPr>
          <w:rFonts w:hint="eastAsia" w:ascii="宋体" w:hAnsi="宋体" w:eastAsia="宋体" w:cs="宋体"/>
        </w:rPr>
        <w:t>前将上个月的账单交给</w:t>
      </w:r>
      <w:r>
        <w:rPr>
          <w:rFonts w:hint="eastAsia" w:ascii="宋体" w:hAnsi="宋体" w:eastAsia="宋体" w:cs="宋体"/>
          <w:lang w:eastAsia="zh-CN"/>
        </w:rPr>
        <w:t>甲方</w:t>
      </w:r>
      <w:r>
        <w:rPr>
          <w:rFonts w:hint="eastAsia" w:ascii="宋体" w:hAnsi="宋体" w:eastAsia="宋体" w:cs="宋体"/>
        </w:rPr>
        <w:t>，</w:t>
      </w:r>
      <w:r>
        <w:rPr>
          <w:rFonts w:hint="eastAsia" w:ascii="宋体" w:hAnsi="宋体" w:eastAsia="宋体" w:cs="宋体"/>
          <w:lang w:eastAsia="zh-CN"/>
        </w:rPr>
        <w:t>甲方</w:t>
      </w:r>
      <w:r>
        <w:rPr>
          <w:rFonts w:hint="eastAsia" w:ascii="宋体" w:hAnsi="宋体" w:eastAsia="宋体" w:cs="宋体"/>
        </w:rPr>
        <w:t>应在</w:t>
      </w:r>
      <w:r>
        <w:rPr>
          <w:rFonts w:ascii="宋体" w:hAnsi="宋体"/>
          <w:b/>
          <w:bCs/>
          <w:u w:val="single"/>
          <w:lang w:eastAsia="zh-CN"/>
        </w:rPr>
        <w:t>5</w:t>
      </w:r>
      <w:r>
        <w:rPr>
          <w:rFonts w:hint="eastAsia" w:ascii="宋体" w:hAnsi="宋体" w:eastAsia="宋体" w:cs="宋体"/>
        </w:rPr>
        <w:t>个工作日内进行确认</w:t>
      </w:r>
      <w:r>
        <w:rPr>
          <w:rFonts w:hint="eastAsia" w:ascii="宋体" w:hAnsi="宋体" w:eastAsia="宋体" w:cs="宋体"/>
          <w:color w:val="003300"/>
        </w:rPr>
        <w:t>；</w:t>
      </w:r>
      <w:r>
        <w:rPr>
          <w:rFonts w:hint="eastAsia" w:ascii="宋体" w:hAnsi="宋体" w:eastAsia="宋体" w:cs="宋体"/>
          <w:color w:val="000000"/>
        </w:rPr>
        <w:t>经</w:t>
      </w:r>
      <w:r>
        <w:rPr>
          <w:rFonts w:hint="eastAsia" w:ascii="宋体" w:hAnsi="宋体" w:eastAsia="宋体" w:cs="宋体"/>
          <w:color w:val="000000"/>
          <w:lang w:eastAsia="zh-CN"/>
        </w:rPr>
        <w:t>双</w:t>
      </w:r>
      <w:r>
        <w:rPr>
          <w:rFonts w:hint="eastAsia" w:ascii="宋体" w:hAnsi="宋体" w:eastAsia="宋体" w:cs="宋体"/>
          <w:color w:val="000000"/>
        </w:rPr>
        <w:t>方核对确认后</w:t>
      </w:r>
      <w:r>
        <w:rPr>
          <w:rFonts w:hint="eastAsia" w:ascii="宋体" w:hAnsi="宋体" w:eastAsia="宋体" w:cs="宋体"/>
        </w:rPr>
        <w:t>，</w:t>
      </w:r>
      <w:r>
        <w:rPr>
          <w:rFonts w:hint="eastAsia" w:ascii="宋体" w:hAnsi="宋体" w:eastAsia="宋体" w:cs="宋体"/>
          <w:lang w:eastAsia="zh-CN"/>
        </w:rPr>
        <w:t>甲方</w:t>
      </w:r>
      <w:r>
        <w:rPr>
          <w:rFonts w:hint="eastAsia" w:ascii="宋体" w:hAnsi="宋体" w:eastAsia="宋体" w:cs="宋体"/>
          <w:color w:val="000000"/>
        </w:rPr>
        <w:t>一个月内将所有</w:t>
      </w:r>
      <w:r>
        <w:rPr>
          <w:rFonts w:hint="eastAsia" w:ascii="宋体" w:hAnsi="宋体" w:eastAsia="宋体" w:cs="宋体"/>
          <w:color w:val="000000"/>
          <w:lang w:eastAsia="zh-CN"/>
        </w:rPr>
        <w:t>费用</w:t>
      </w:r>
      <w:r>
        <w:rPr>
          <w:rFonts w:hint="eastAsia" w:ascii="宋体" w:hAnsi="宋体" w:eastAsia="宋体" w:cs="宋体"/>
          <w:color w:val="000000"/>
        </w:rPr>
        <w:t>支付给乙方。如</w:t>
      </w:r>
      <w:r>
        <w:rPr>
          <w:rFonts w:hint="eastAsia" w:ascii="宋体" w:hAnsi="宋体" w:eastAsia="宋体" w:cs="宋体"/>
          <w:color w:val="000000"/>
          <w:lang w:eastAsia="zh-CN"/>
        </w:rPr>
        <w:t>甲方无正当理由</w:t>
      </w:r>
      <w:r>
        <w:rPr>
          <w:rFonts w:hint="eastAsia" w:ascii="宋体" w:hAnsi="宋体" w:eastAsia="宋体" w:cs="宋体"/>
          <w:color w:val="000000"/>
        </w:rPr>
        <w:t>未按协议规定的时间</w:t>
      </w:r>
      <w:r>
        <w:rPr>
          <w:rFonts w:hint="eastAsia" w:ascii="宋体" w:hAnsi="宋体" w:eastAsia="宋体" w:cs="宋体"/>
          <w:color w:val="000000"/>
          <w:lang w:eastAsia="zh-CN"/>
        </w:rPr>
        <w:t>向乙方</w:t>
      </w:r>
      <w:r>
        <w:rPr>
          <w:rFonts w:hint="eastAsia" w:ascii="宋体" w:hAnsi="宋体" w:eastAsia="宋体" w:cs="宋体"/>
          <w:color w:val="000000"/>
        </w:rPr>
        <w:t>付款，乙方可以收取每日未付款项</w:t>
      </w:r>
      <w:r>
        <w:rPr>
          <w:rFonts w:ascii="宋体" w:eastAsia="宋体"/>
          <w:color w:val="0000FF"/>
        </w:rPr>
        <w:t>0.</w:t>
      </w:r>
      <w:r>
        <w:rPr>
          <w:rFonts w:hint="eastAsia" w:ascii="宋体" w:eastAsia="宋体"/>
          <w:color w:val="0000FF"/>
          <w:lang w:val="en-US" w:eastAsia="zh-CN"/>
        </w:rPr>
        <w:t>05</w:t>
      </w:r>
      <w:r>
        <w:rPr>
          <w:rFonts w:ascii="宋体" w:hAnsi="宋体"/>
          <w:color w:val="0000FF"/>
        </w:rPr>
        <w:t>%</w:t>
      </w:r>
      <w:r>
        <w:rPr>
          <w:rFonts w:hint="eastAsia" w:ascii="宋体" w:hAnsi="宋体" w:eastAsia="宋体" w:cs="宋体"/>
          <w:color w:val="000000"/>
        </w:rPr>
        <w:t>的违约金</w:t>
      </w:r>
      <w:r>
        <w:rPr>
          <w:rFonts w:hint="eastAsia" w:ascii="宋体" w:hAnsi="宋体" w:eastAsia="宋体"/>
          <w:color w:val="000000"/>
          <w:lang w:eastAsia="zh-CN"/>
        </w:rPr>
        <w:t>。</w:t>
      </w:r>
    </w:p>
    <w:p w14:paraId="3091EA66">
      <w:pPr>
        <w:spacing w:line="360" w:lineRule="auto"/>
        <w:ind w:left="770" w:leftChars="171" w:hanging="360" w:hangingChars="150"/>
        <w:rPr>
          <w:rFonts w:hint="eastAsia" w:ascii="宋体" w:hAnsi="宋体" w:eastAsia="宋体"/>
          <w:color w:val="000000"/>
          <w:lang w:eastAsia="zh-Hans"/>
        </w:rPr>
      </w:pPr>
      <w:r>
        <w:rPr>
          <w:rFonts w:hint="eastAsia" w:ascii="宋体" w:hAnsi="宋体" w:eastAsia="宋体"/>
          <w:color w:val="000000"/>
          <w:lang w:eastAsia="zh-Hans"/>
        </w:rPr>
        <w:t>（</w:t>
      </w:r>
      <w:r>
        <w:rPr>
          <w:rFonts w:hint="default" w:ascii="宋体" w:hAnsi="宋体" w:eastAsia="宋体"/>
          <w:color w:val="000000"/>
          <w:lang w:eastAsia="zh-Hans"/>
        </w:rPr>
        <w:t>3</w:t>
      </w:r>
      <w:r>
        <w:rPr>
          <w:rFonts w:hint="eastAsia" w:ascii="宋体" w:hAnsi="宋体" w:eastAsia="宋体"/>
          <w:color w:val="000000"/>
          <w:lang w:eastAsia="zh-Hans"/>
        </w:rPr>
        <w:t>）</w:t>
      </w:r>
      <w:r>
        <w:rPr>
          <w:rFonts w:hint="eastAsia" w:ascii="宋体" w:hAnsi="宋体" w:eastAsia="宋体"/>
          <w:color w:val="000000"/>
          <w:lang w:val="en-US" w:eastAsia="zh-Hans"/>
        </w:rPr>
        <w:t>海关申报中控的查验等服务费用均由甲方承担。</w:t>
      </w:r>
    </w:p>
    <w:p w14:paraId="0184DF81">
      <w:pPr>
        <w:spacing w:line="360" w:lineRule="auto"/>
        <w:rPr>
          <w:rFonts w:ascii="宋体" w:hAnsi="宋体" w:eastAsia="宋体"/>
          <w:color w:val="000000"/>
          <w:lang w:eastAsia="zh-CN"/>
        </w:rPr>
      </w:pPr>
      <w:r>
        <w:rPr>
          <w:rFonts w:ascii="宋体" w:hAnsi="宋体" w:eastAsia="宋体"/>
          <w:color w:val="000000"/>
        </w:rPr>
        <w:t>1</w:t>
      </w:r>
      <w:r>
        <w:rPr>
          <w:rFonts w:hint="default" w:ascii="宋体" w:hAnsi="宋体" w:eastAsia="宋体"/>
          <w:color w:val="000000"/>
          <w:lang w:eastAsia="zh-CN"/>
        </w:rPr>
        <w:t>1</w:t>
      </w:r>
      <w:r>
        <w:rPr>
          <w:rFonts w:hint="eastAsia" w:ascii="宋体" w:hAnsi="宋体" w:eastAsia="宋体"/>
          <w:color w:val="000000"/>
        </w:rPr>
        <w:t>、</w:t>
      </w:r>
      <w:r>
        <w:rPr>
          <w:rFonts w:hint="eastAsia" w:ascii="宋体" w:hAnsi="宋体" w:eastAsia="宋体"/>
          <w:color w:val="000000"/>
          <w:lang w:eastAsia="zh-CN"/>
        </w:rPr>
        <w:t>甲方</w:t>
      </w:r>
      <w:r>
        <w:rPr>
          <w:rFonts w:hint="eastAsia" w:ascii="宋体" w:hAnsi="宋体" w:eastAsia="宋体"/>
          <w:color w:val="000000"/>
        </w:rPr>
        <w:t>如对海关开征的税额款有异议，应按《海关法》相关规定办理，先缴纳后申请减免，手</w:t>
      </w:r>
    </w:p>
    <w:p w14:paraId="00287B34">
      <w:pPr>
        <w:spacing w:line="360" w:lineRule="auto"/>
        <w:ind w:firstLine="360" w:firstLineChars="150"/>
        <w:rPr>
          <w:rFonts w:ascii="宋体" w:hAnsi="宋体" w:eastAsia="宋体"/>
          <w:color w:val="000000"/>
          <w:lang w:eastAsia="zh-CN"/>
        </w:rPr>
      </w:pPr>
      <w:r>
        <w:rPr>
          <w:rFonts w:hint="eastAsia" w:ascii="宋体" w:hAnsi="宋体" w:eastAsia="宋体"/>
          <w:color w:val="000000"/>
        </w:rPr>
        <w:t>续费自负。</w:t>
      </w:r>
    </w:p>
    <w:p w14:paraId="15DEB9E8">
      <w:pPr>
        <w:spacing w:line="360" w:lineRule="auto"/>
        <w:ind w:left="31680" w:hanging="360" w:hangingChars="150"/>
        <w:rPr>
          <w:rFonts w:ascii="宋体" w:hAnsi="宋体" w:eastAsia="宋体"/>
          <w:color w:val="000000"/>
          <w:lang w:eastAsia="zh-CN"/>
        </w:rPr>
      </w:pPr>
      <w:r>
        <w:rPr>
          <w:rFonts w:ascii="宋体" w:hAnsi="宋体" w:eastAsia="宋体"/>
          <w:color w:val="000000"/>
        </w:rPr>
        <w:t>1</w:t>
      </w:r>
      <w:r>
        <w:rPr>
          <w:rFonts w:hint="default" w:ascii="宋体" w:hAnsi="宋体" w:eastAsia="宋体"/>
          <w:color w:val="000000"/>
          <w:lang w:eastAsia="zh-CN"/>
        </w:rPr>
        <w:t>2</w:t>
      </w:r>
      <w:r>
        <w:rPr>
          <w:rFonts w:hint="eastAsia" w:ascii="宋体" w:hAnsi="宋体" w:eastAsia="宋体"/>
          <w:color w:val="000000"/>
        </w:rPr>
        <w:t>、需要变更的事项，</w:t>
      </w:r>
      <w:r>
        <w:rPr>
          <w:rFonts w:hint="eastAsia" w:ascii="宋体" w:hAnsi="宋体" w:eastAsia="宋体"/>
          <w:color w:val="000000"/>
          <w:lang w:eastAsia="zh-CN"/>
        </w:rPr>
        <w:t>甲方</w:t>
      </w:r>
      <w:r>
        <w:rPr>
          <w:rFonts w:hint="eastAsia" w:ascii="宋体" w:hAnsi="宋体" w:eastAsia="宋体"/>
          <w:color w:val="000000"/>
        </w:rPr>
        <w:t>应在报关前提出，并应出具书面的变更通知书；报关后有正当理由更改的，</w:t>
      </w:r>
      <w:r>
        <w:rPr>
          <w:rFonts w:hint="eastAsia" w:ascii="宋体" w:hAnsi="宋体" w:eastAsia="宋体"/>
          <w:color w:val="000000"/>
          <w:lang w:eastAsia="zh-CN"/>
        </w:rPr>
        <w:t>甲方</w:t>
      </w:r>
      <w:r>
        <w:rPr>
          <w:rFonts w:hint="eastAsia" w:ascii="宋体" w:hAnsi="宋体" w:eastAsia="宋体"/>
          <w:color w:val="000000"/>
        </w:rPr>
        <w:t>应书面委托乙方协助办理。由于变更引起的一切费用和后果由</w:t>
      </w:r>
      <w:r>
        <w:rPr>
          <w:rFonts w:hint="eastAsia" w:ascii="宋体" w:hAnsi="宋体" w:eastAsia="宋体"/>
          <w:color w:val="000000"/>
          <w:lang w:val="en-US" w:eastAsia="zh-Hans"/>
        </w:rPr>
        <w:t>过错方</w:t>
      </w:r>
      <w:r>
        <w:rPr>
          <w:rFonts w:hint="eastAsia" w:ascii="宋体" w:hAnsi="宋体" w:eastAsia="宋体"/>
          <w:color w:val="000000"/>
        </w:rPr>
        <w:t>承担。</w:t>
      </w:r>
    </w:p>
    <w:p w14:paraId="11E28859">
      <w:pPr>
        <w:spacing w:line="360" w:lineRule="auto"/>
        <w:ind w:left="31680" w:hanging="360" w:hangingChars="150"/>
        <w:rPr>
          <w:rFonts w:ascii="宋体" w:hAnsi="宋体" w:eastAsia="宋体"/>
          <w:color w:val="000000"/>
          <w:lang w:eastAsia="zh-CN"/>
        </w:rPr>
      </w:pPr>
      <w:r>
        <w:rPr>
          <w:rFonts w:ascii="宋体" w:hAnsi="宋体" w:eastAsia="宋体"/>
          <w:color w:val="000000"/>
        </w:rPr>
        <w:t>1</w:t>
      </w:r>
      <w:r>
        <w:rPr>
          <w:rFonts w:hint="default" w:ascii="宋体" w:hAnsi="宋体" w:eastAsia="宋体"/>
          <w:color w:val="000000"/>
          <w:lang w:eastAsia="zh-CN"/>
        </w:rPr>
        <w:t>3</w:t>
      </w:r>
      <w:r>
        <w:rPr>
          <w:rFonts w:hint="eastAsia" w:ascii="宋体" w:hAnsi="宋体" w:eastAsia="宋体"/>
          <w:color w:val="000000"/>
        </w:rPr>
        <w:t>、由于</w:t>
      </w:r>
      <w:r>
        <w:rPr>
          <w:rFonts w:hint="eastAsia" w:ascii="宋体" w:hAnsi="宋体" w:eastAsia="宋体"/>
          <w:color w:val="000000"/>
          <w:lang w:eastAsia="zh-CN"/>
        </w:rPr>
        <w:t>甲方</w:t>
      </w:r>
      <w:r>
        <w:rPr>
          <w:rFonts w:hint="eastAsia" w:ascii="宋体" w:hAnsi="宋体" w:eastAsia="宋体"/>
          <w:color w:val="000000"/>
        </w:rPr>
        <w:t>违反法律规定或者合同约定，如申报不实、单证不全、迟延缴纳费用、货物属于违禁物品等，</w:t>
      </w:r>
      <w:r>
        <w:rPr>
          <w:rFonts w:hint="eastAsia" w:ascii="宋体" w:hAnsi="宋体" w:eastAsia="宋体"/>
          <w:color w:val="000000"/>
          <w:lang w:eastAsia="zh-CN"/>
        </w:rPr>
        <w:t>甲方</w:t>
      </w:r>
      <w:r>
        <w:rPr>
          <w:rFonts w:hint="eastAsia" w:ascii="宋体" w:hAnsi="宋体" w:eastAsia="宋体"/>
          <w:color w:val="000000"/>
        </w:rPr>
        <w:t>应对由此给乙方造成的直接损失负赔偿责任。</w:t>
      </w:r>
    </w:p>
    <w:p w14:paraId="1A5F6BEE">
      <w:pPr>
        <w:spacing w:line="360" w:lineRule="auto"/>
        <w:ind w:left="31680" w:hanging="360" w:hangingChars="150"/>
        <w:rPr>
          <w:rFonts w:hint="eastAsia" w:ascii="宋体" w:hAnsi="宋体" w:eastAsia="宋体"/>
          <w:color w:val="000000"/>
        </w:rPr>
      </w:pPr>
      <w:r>
        <w:rPr>
          <w:rFonts w:ascii="宋体" w:hAnsi="宋体" w:eastAsia="宋体"/>
          <w:color w:val="000000"/>
        </w:rPr>
        <w:t>1</w:t>
      </w:r>
      <w:r>
        <w:rPr>
          <w:rFonts w:hint="default" w:ascii="宋体" w:hAnsi="宋体" w:eastAsia="宋体"/>
          <w:color w:val="000000"/>
          <w:lang w:eastAsia="zh-CN"/>
        </w:rPr>
        <w:t>4</w:t>
      </w:r>
      <w:r>
        <w:rPr>
          <w:rFonts w:hint="eastAsia" w:ascii="宋体" w:hAnsi="宋体" w:eastAsia="宋体"/>
          <w:color w:val="000000"/>
        </w:rPr>
        <w:t>、由于海关、商检的原因致使货物被扣押或者报关滞后，乙方应积极协助</w:t>
      </w:r>
      <w:r>
        <w:rPr>
          <w:rFonts w:hint="eastAsia" w:ascii="宋体" w:hAnsi="宋体" w:eastAsia="宋体"/>
          <w:color w:val="000000"/>
          <w:lang w:eastAsia="zh-CN"/>
        </w:rPr>
        <w:t>甲方</w:t>
      </w:r>
      <w:r>
        <w:rPr>
          <w:rFonts w:hint="eastAsia" w:ascii="宋体" w:hAnsi="宋体" w:eastAsia="宋体"/>
          <w:color w:val="000000"/>
        </w:rPr>
        <w:t>同海关进行沟通，由此产生的直接损失由</w:t>
      </w:r>
      <w:r>
        <w:rPr>
          <w:rFonts w:hint="eastAsia" w:ascii="宋体" w:hAnsi="宋体" w:eastAsia="宋体"/>
          <w:color w:val="000000"/>
          <w:lang w:eastAsia="zh-CN"/>
        </w:rPr>
        <w:t>甲方</w:t>
      </w:r>
      <w:r>
        <w:rPr>
          <w:rFonts w:hint="eastAsia" w:ascii="宋体" w:hAnsi="宋体" w:eastAsia="宋体"/>
          <w:color w:val="000000"/>
        </w:rPr>
        <w:t>承担。</w:t>
      </w:r>
    </w:p>
    <w:p w14:paraId="7A5F0482">
      <w:pPr>
        <w:spacing w:line="360" w:lineRule="auto"/>
        <w:ind w:left="31680" w:hanging="360" w:hangingChars="150"/>
        <w:rPr>
          <w:rFonts w:hint="eastAsia" w:ascii="宋体" w:hAnsi="宋体" w:eastAsia="宋体"/>
          <w:color w:val="0000FF"/>
          <w:lang w:val="en-US" w:eastAsia="zh-CN"/>
        </w:rPr>
      </w:pPr>
      <w:r>
        <w:rPr>
          <w:rFonts w:hint="eastAsia" w:ascii="宋体" w:hAnsi="宋体" w:eastAsia="宋体"/>
          <w:color w:val="000000"/>
          <w:lang w:val="en-US" w:eastAsia="zh-CN"/>
        </w:rPr>
        <w:t>15、</w:t>
      </w:r>
      <w:r>
        <w:rPr>
          <w:rFonts w:hint="eastAsia" w:ascii="宋体" w:hAnsi="宋体" w:eastAsia="宋体"/>
          <w:color w:val="0000FF"/>
          <w:lang w:val="en-US" w:eastAsia="zh-CN"/>
        </w:rPr>
        <w:t>由于乙方责任造成的货物丢失毁损、申报错误、操作失误等造成甲方损失的，由此造成产生的直接损失由乙方承担</w:t>
      </w:r>
      <w:r>
        <w:rPr>
          <w:rFonts w:hint="eastAsia" w:eastAsia="宋体"/>
          <w:lang w:eastAsia="zh-CN"/>
        </w:rPr>
        <w:t>。</w:t>
      </w:r>
    </w:p>
    <w:p w14:paraId="4DD229A1">
      <w:pPr>
        <w:spacing w:line="360" w:lineRule="auto"/>
        <w:ind w:left="31680" w:hanging="360" w:hangingChars="150"/>
        <w:rPr>
          <w:rFonts w:ascii="宋体" w:hAnsi="宋体" w:eastAsia="宋体"/>
          <w:color w:val="000000"/>
          <w:lang w:eastAsia="zh-CN"/>
        </w:rPr>
      </w:pPr>
      <w:r>
        <w:rPr>
          <w:rFonts w:ascii="宋体" w:hAnsi="宋体" w:eastAsia="宋体"/>
          <w:color w:val="000000"/>
        </w:rPr>
        <w:t>1</w:t>
      </w:r>
      <w:r>
        <w:rPr>
          <w:rFonts w:hint="eastAsia" w:ascii="宋体" w:hAnsi="宋体" w:eastAsia="宋体"/>
          <w:color w:val="000000"/>
          <w:lang w:val="en-US" w:eastAsia="zh-CN"/>
        </w:rPr>
        <w:t>6</w:t>
      </w:r>
      <w:r>
        <w:rPr>
          <w:rFonts w:hint="eastAsia" w:ascii="宋体" w:hAnsi="宋体" w:eastAsia="宋体"/>
          <w:color w:val="000000"/>
        </w:rPr>
        <w:t>、由于地震、台风、水灾、战争、政府政策的改变以及其他不能预见并且对其发生和后果不能防止或者避免的不可抗力事故，使任何一方无法履行本合同或不能按时履行本合同，遇有上述不可抗力事故的一方应立即将事故情况通知对方，并提供事故详情及合同不能履行的有效的证明文件。按照事故对履行合同影响的程度，由</w:t>
      </w:r>
      <w:r>
        <w:rPr>
          <w:rFonts w:hint="eastAsia" w:ascii="宋体" w:hAnsi="宋体" w:eastAsia="宋体"/>
          <w:color w:val="000000"/>
          <w:lang w:eastAsia="zh-CN"/>
        </w:rPr>
        <w:t>双</w:t>
      </w:r>
      <w:r>
        <w:rPr>
          <w:rFonts w:hint="eastAsia" w:ascii="宋体" w:hAnsi="宋体" w:eastAsia="宋体"/>
          <w:color w:val="000000"/>
        </w:rPr>
        <w:t>方协商决定是否解除合同，或者部分免除履行合同的责任，或者延期履行合同。</w:t>
      </w:r>
    </w:p>
    <w:p w14:paraId="7F1C9D8A">
      <w:pPr>
        <w:spacing w:line="360" w:lineRule="auto"/>
        <w:rPr>
          <w:rFonts w:ascii="宋体" w:hAnsi="宋体" w:eastAsia="宋体"/>
          <w:color w:val="000000"/>
          <w:lang w:eastAsia="zh-CN"/>
        </w:rPr>
      </w:pPr>
      <w:r>
        <w:rPr>
          <w:rFonts w:ascii="宋体" w:hAnsi="宋体" w:eastAsia="宋体"/>
          <w:color w:val="000000"/>
          <w:lang w:eastAsia="zh-CN"/>
        </w:rPr>
        <w:t>1</w:t>
      </w:r>
      <w:r>
        <w:rPr>
          <w:rFonts w:hint="eastAsia" w:ascii="宋体" w:hAnsi="宋体" w:eastAsia="宋体"/>
          <w:color w:val="000000"/>
          <w:lang w:val="en-US" w:eastAsia="zh-CN"/>
        </w:rPr>
        <w:t>7</w:t>
      </w:r>
      <w:r>
        <w:rPr>
          <w:rFonts w:hint="eastAsia" w:ascii="宋体" w:hAnsi="宋体" w:eastAsia="宋体"/>
          <w:color w:val="000000"/>
          <w:lang w:eastAsia="zh-CN"/>
        </w:rPr>
        <w:t>、</w:t>
      </w:r>
      <w:r>
        <w:rPr>
          <w:rFonts w:hint="eastAsia" w:ascii="宋体" w:hAnsi="宋体" w:eastAsia="宋体"/>
          <w:color w:val="000000"/>
        </w:rPr>
        <w:t>履行本协议过程中，任何一方应当对从对方接收到的文件及信息负有保密义务，包括但不限</w:t>
      </w:r>
    </w:p>
    <w:p w14:paraId="6B5696FC">
      <w:pPr>
        <w:spacing w:line="360" w:lineRule="auto"/>
        <w:ind w:firstLine="360" w:firstLineChars="150"/>
        <w:rPr>
          <w:rFonts w:ascii="宋体" w:hAnsi="宋体" w:eastAsia="宋体"/>
          <w:color w:val="000000"/>
          <w:lang w:eastAsia="zh-CN"/>
        </w:rPr>
      </w:pPr>
      <w:r>
        <w:rPr>
          <w:rFonts w:hint="eastAsia" w:ascii="宋体" w:hAnsi="宋体" w:eastAsia="宋体"/>
          <w:color w:val="000000"/>
        </w:rPr>
        <w:t>于披露方的客户、市场、技术、价格、产品、供应商、合同条款、发展计划等信息。未取得</w:t>
      </w:r>
    </w:p>
    <w:p w14:paraId="2B227AFF">
      <w:pPr>
        <w:spacing w:line="360" w:lineRule="auto"/>
        <w:ind w:firstLine="360" w:firstLineChars="150"/>
        <w:rPr>
          <w:rFonts w:ascii="宋体" w:hAnsi="宋体" w:eastAsia="宋体"/>
          <w:color w:val="000000"/>
          <w:lang w:eastAsia="zh-CN"/>
        </w:rPr>
      </w:pPr>
      <w:r>
        <w:rPr>
          <w:rFonts w:hint="eastAsia" w:ascii="宋体" w:hAnsi="宋体" w:eastAsia="宋体"/>
          <w:color w:val="000000"/>
        </w:rPr>
        <w:t>披露方书面同意之前，任何一方不得将上述信息透露给第三方</w:t>
      </w:r>
      <w:r>
        <w:rPr>
          <w:rFonts w:hint="eastAsia" w:ascii="宋体" w:hAnsi="宋体" w:eastAsia="宋体"/>
          <w:color w:val="000000"/>
          <w:lang w:val="en-US" w:eastAsia="zh-CN"/>
        </w:rPr>
        <w:t>(</w:t>
      </w:r>
      <w:r>
        <w:rPr>
          <w:rFonts w:hint="eastAsia" w:ascii="宋体" w:hAnsi="宋体" w:eastAsia="宋体"/>
          <w:color w:val="000000"/>
        </w:rPr>
        <w:t>有关法律、法规、政府部门、</w:t>
      </w:r>
    </w:p>
    <w:p w14:paraId="3E1EEAE6">
      <w:pPr>
        <w:spacing w:line="360" w:lineRule="auto"/>
        <w:ind w:firstLine="360" w:firstLineChars="150"/>
        <w:rPr>
          <w:rFonts w:ascii="宋体" w:hAnsi="宋体" w:eastAsia="宋体"/>
          <w:color w:val="000000"/>
          <w:lang w:eastAsia="zh-CN"/>
        </w:rPr>
      </w:pPr>
      <w:r>
        <w:rPr>
          <w:rFonts w:hint="eastAsia" w:ascii="宋体" w:hAnsi="宋体" w:eastAsia="宋体"/>
          <w:color w:val="000000"/>
        </w:rPr>
        <w:t>证券交易所或其他监管机构要求披露的除外），或用于本协议所述服务范围以外的用途。</w:t>
      </w:r>
      <w:r>
        <w:rPr>
          <w:rFonts w:hint="eastAsia" w:ascii="宋体" w:hAnsi="宋体" w:eastAsia="宋体"/>
          <w:color w:val="000000"/>
          <w:lang w:val="en-US" w:eastAsia="zh-Hans"/>
        </w:rPr>
        <w:t>三</w:t>
      </w:r>
      <w:r>
        <w:rPr>
          <w:rFonts w:hint="eastAsia" w:ascii="宋体" w:hAnsi="宋体" w:eastAsia="宋体"/>
          <w:color w:val="000000"/>
        </w:rPr>
        <w:t>方</w:t>
      </w:r>
    </w:p>
    <w:p w14:paraId="0944D83B">
      <w:pPr>
        <w:spacing w:line="360" w:lineRule="auto"/>
        <w:ind w:firstLine="360" w:firstLineChars="150"/>
        <w:rPr>
          <w:rFonts w:ascii="宋体" w:hAnsi="宋体" w:eastAsia="宋体"/>
          <w:color w:val="000000"/>
          <w:lang w:eastAsia="zh-CN"/>
        </w:rPr>
      </w:pPr>
      <w:r>
        <w:rPr>
          <w:rFonts w:hint="eastAsia" w:ascii="宋体" w:hAnsi="宋体" w:eastAsia="宋体"/>
          <w:color w:val="000000"/>
        </w:rPr>
        <w:t>应采取一切合理措施以保证其雇员、代表、分包商遵守本条规定的保密义务。保密期限为本</w:t>
      </w:r>
    </w:p>
    <w:p w14:paraId="7E228D93">
      <w:pPr>
        <w:spacing w:line="360" w:lineRule="auto"/>
        <w:ind w:firstLine="360" w:firstLineChars="150"/>
        <w:rPr>
          <w:rFonts w:ascii="宋体" w:hAnsi="宋体" w:eastAsia="宋体"/>
          <w:color w:val="000000"/>
          <w:lang w:eastAsia="zh-CN"/>
        </w:rPr>
      </w:pPr>
      <w:r>
        <w:rPr>
          <w:rFonts w:hint="eastAsia" w:ascii="宋体" w:hAnsi="宋体" w:eastAsia="宋体"/>
          <w:color w:val="000000"/>
        </w:rPr>
        <w:t>协议有效期间及协议终止后满</w:t>
      </w:r>
      <w:r>
        <w:rPr>
          <w:rFonts w:hint="eastAsia" w:ascii="宋体" w:hAnsi="宋体" w:eastAsia="宋体"/>
          <w:color w:val="000000"/>
          <w:lang w:eastAsia="zh-CN"/>
        </w:rPr>
        <w:t>一</w:t>
      </w:r>
      <w:r>
        <w:rPr>
          <w:rFonts w:hint="eastAsia" w:ascii="宋体" w:hAnsi="宋体" w:eastAsia="宋体"/>
          <w:color w:val="000000"/>
        </w:rPr>
        <w:t>年。</w:t>
      </w:r>
    </w:p>
    <w:p w14:paraId="63037D91">
      <w:pPr>
        <w:spacing w:line="440" w:lineRule="exact"/>
        <w:rPr>
          <w:rFonts w:ascii="宋体" w:hAnsi="宋体" w:eastAsia="宋体"/>
          <w:color w:val="000000"/>
          <w:lang w:eastAsia="zh-CN"/>
        </w:rPr>
      </w:pPr>
      <w:r>
        <w:rPr>
          <w:rFonts w:ascii="宋体" w:hAnsi="宋体" w:eastAsia="宋体"/>
          <w:color w:val="000000"/>
          <w:lang w:eastAsia="zh-CN"/>
        </w:rPr>
        <w:t>1</w:t>
      </w:r>
      <w:r>
        <w:rPr>
          <w:rFonts w:hint="eastAsia" w:ascii="宋体" w:hAnsi="宋体" w:eastAsia="宋体"/>
          <w:color w:val="000000"/>
          <w:lang w:val="en-US" w:eastAsia="zh-CN"/>
        </w:rPr>
        <w:t>8</w:t>
      </w:r>
      <w:r>
        <w:rPr>
          <w:rFonts w:hint="eastAsia" w:ascii="宋体" w:hAnsi="宋体" w:eastAsia="宋体"/>
          <w:color w:val="000000"/>
        </w:rPr>
        <w:t>、本合同经</w:t>
      </w:r>
      <w:r>
        <w:rPr>
          <w:rFonts w:hint="eastAsia" w:ascii="宋体" w:hAnsi="宋体" w:eastAsia="宋体"/>
          <w:color w:val="000000"/>
          <w:lang w:eastAsia="zh-CN"/>
        </w:rPr>
        <w:t>双</w:t>
      </w:r>
      <w:r>
        <w:rPr>
          <w:rFonts w:hint="eastAsia" w:ascii="宋体" w:hAnsi="宋体" w:eastAsia="宋体"/>
          <w:color w:val="000000"/>
        </w:rPr>
        <w:t>方协商一致可以进行修改和补充，修改及补充的内容经</w:t>
      </w:r>
      <w:r>
        <w:rPr>
          <w:rFonts w:hint="eastAsia" w:ascii="宋体" w:hAnsi="宋体" w:eastAsia="宋体"/>
          <w:color w:val="000000"/>
          <w:lang w:eastAsia="zh-CN"/>
        </w:rPr>
        <w:t>双</w:t>
      </w:r>
      <w:r>
        <w:rPr>
          <w:rFonts w:hint="eastAsia" w:ascii="宋体" w:hAnsi="宋体" w:eastAsia="宋体"/>
          <w:color w:val="000000"/>
        </w:rPr>
        <w:t>方签字盖章后，视为本</w:t>
      </w:r>
    </w:p>
    <w:p w14:paraId="44FD55AC">
      <w:pPr>
        <w:spacing w:line="440" w:lineRule="exact"/>
        <w:ind w:firstLine="360" w:firstLineChars="150"/>
        <w:rPr>
          <w:rFonts w:ascii="宋体" w:hAnsi="宋体" w:eastAsia="宋体"/>
          <w:color w:val="000000"/>
          <w:lang w:eastAsia="zh-CN"/>
        </w:rPr>
      </w:pPr>
      <w:r>
        <w:rPr>
          <w:rFonts w:hint="eastAsia" w:ascii="宋体" w:hAnsi="宋体" w:eastAsia="宋体"/>
          <w:color w:val="000000"/>
        </w:rPr>
        <w:t>合同的一部分。</w:t>
      </w:r>
    </w:p>
    <w:p w14:paraId="5AC06F2C">
      <w:pPr>
        <w:spacing w:line="360" w:lineRule="auto"/>
        <w:ind w:left="31680" w:hanging="360" w:hangingChars="150"/>
        <w:rPr>
          <w:rFonts w:hint="default" w:ascii="宋体" w:hAnsi="宋体" w:eastAsia="宋体"/>
          <w:color w:val="000000"/>
          <w:lang w:val="en-US" w:eastAsia="zh-Hans"/>
        </w:rPr>
      </w:pPr>
      <w:r>
        <w:rPr>
          <w:rFonts w:hint="default" w:ascii="宋体" w:hAnsi="宋体" w:eastAsia="宋体"/>
          <w:color w:val="000000"/>
          <w:lang w:eastAsia="zh-CN"/>
        </w:rPr>
        <w:t>1</w:t>
      </w:r>
      <w:r>
        <w:rPr>
          <w:rFonts w:hint="eastAsia" w:ascii="宋体" w:hAnsi="宋体" w:eastAsia="宋体"/>
          <w:color w:val="000000"/>
          <w:lang w:val="en-US" w:eastAsia="zh-CN"/>
        </w:rPr>
        <w:t>9</w:t>
      </w:r>
      <w:r>
        <w:rPr>
          <w:rFonts w:hint="eastAsia" w:ascii="宋体" w:hAnsi="宋体" w:eastAsia="宋体"/>
          <w:color w:val="000000"/>
        </w:rPr>
        <w:t>、本合同有效期从</w:t>
      </w:r>
      <w:r>
        <w:rPr>
          <w:rFonts w:ascii="宋体" w:hAnsi="宋体" w:eastAsia="宋体"/>
          <w:color w:val="000000"/>
          <w:u w:val="single"/>
          <w:lang w:eastAsia="zh-CN"/>
        </w:rPr>
        <w:t>202</w:t>
      </w:r>
      <w:r>
        <w:rPr>
          <w:rFonts w:hint="eastAsia" w:ascii="宋体" w:hAnsi="宋体" w:eastAsia="宋体"/>
          <w:color w:val="000000"/>
          <w:u w:val="single"/>
          <w:lang w:val="en-US" w:eastAsia="zh-CN"/>
        </w:rPr>
        <w:t>5</w:t>
      </w:r>
      <w:r>
        <w:rPr>
          <w:rFonts w:hint="eastAsia" w:ascii="宋体" w:hAnsi="宋体" w:eastAsia="宋体"/>
          <w:color w:val="000000"/>
        </w:rPr>
        <w:t>年</w:t>
      </w:r>
      <w:r>
        <w:rPr>
          <w:rFonts w:hint="eastAsia" w:ascii="宋体" w:hAnsi="宋体" w:eastAsia="宋体"/>
          <w:color w:val="000000"/>
          <w:u w:val="single"/>
          <w:lang w:val="en-US" w:eastAsia="zh-CN"/>
        </w:rPr>
        <w:t>01</w:t>
      </w:r>
      <w:r>
        <w:rPr>
          <w:rFonts w:hint="eastAsia" w:ascii="宋体" w:hAnsi="宋体" w:eastAsia="宋体"/>
          <w:color w:val="000000"/>
        </w:rPr>
        <w:t>月</w:t>
      </w:r>
      <w:r>
        <w:rPr>
          <w:rFonts w:hint="default" w:ascii="宋体" w:hAnsi="宋体" w:eastAsia="宋体"/>
          <w:color w:val="000000"/>
          <w:u w:val="single"/>
          <w:lang w:eastAsia="zh-CN"/>
        </w:rPr>
        <w:t>01</w:t>
      </w:r>
      <w:r>
        <w:rPr>
          <w:rFonts w:hint="eastAsia" w:ascii="宋体" w:hAnsi="宋体" w:eastAsia="宋体"/>
          <w:color w:val="000000"/>
        </w:rPr>
        <w:t>日至</w:t>
      </w:r>
      <w:r>
        <w:rPr>
          <w:rFonts w:ascii="宋体" w:hAnsi="宋体" w:eastAsia="宋体"/>
          <w:color w:val="000000"/>
          <w:u w:val="single"/>
          <w:lang w:eastAsia="zh-CN"/>
        </w:rPr>
        <w:t>202</w:t>
      </w:r>
      <w:r>
        <w:rPr>
          <w:rFonts w:hint="eastAsia" w:ascii="宋体" w:hAnsi="宋体" w:eastAsia="宋体"/>
          <w:color w:val="000000"/>
          <w:u w:val="single"/>
          <w:lang w:val="en-US" w:eastAsia="zh-CN"/>
        </w:rPr>
        <w:t>5</w:t>
      </w:r>
      <w:r>
        <w:rPr>
          <w:rFonts w:hint="eastAsia" w:ascii="宋体" w:hAnsi="宋体" w:eastAsia="宋体"/>
          <w:color w:val="000000"/>
        </w:rPr>
        <w:t>年</w:t>
      </w:r>
      <w:r>
        <w:rPr>
          <w:rFonts w:hint="eastAsia" w:ascii="宋体" w:hAnsi="宋体" w:eastAsia="宋体"/>
          <w:color w:val="000000"/>
          <w:u w:val="single"/>
          <w:lang w:val="en-US" w:eastAsia="zh-CN"/>
        </w:rPr>
        <w:t>12</w:t>
      </w:r>
      <w:bookmarkStart w:id="2" w:name="_GoBack"/>
      <w:bookmarkEnd w:id="2"/>
      <w:r>
        <w:rPr>
          <w:rFonts w:hint="eastAsia" w:ascii="宋体" w:hAnsi="宋体" w:eastAsia="宋体"/>
          <w:color w:val="000000"/>
        </w:rPr>
        <w:t>月</w:t>
      </w:r>
      <w:r>
        <w:rPr>
          <w:rFonts w:hint="default" w:ascii="宋体" w:hAnsi="宋体" w:eastAsia="宋体"/>
          <w:color w:val="000000"/>
          <w:u w:val="single"/>
        </w:rPr>
        <w:t>31</w:t>
      </w:r>
      <w:r>
        <w:rPr>
          <w:rFonts w:hint="eastAsia" w:ascii="宋体" w:hAnsi="宋体" w:eastAsia="宋体"/>
          <w:color w:val="000000"/>
        </w:rPr>
        <w:t>日结束，一式</w:t>
      </w:r>
      <w:r>
        <w:rPr>
          <w:rFonts w:hint="eastAsia" w:ascii="宋体" w:hAnsi="宋体" w:eastAsia="宋体"/>
          <w:color w:val="000000"/>
          <w:lang w:eastAsia="zh-CN"/>
        </w:rPr>
        <w:t>贰</w:t>
      </w:r>
      <w:r>
        <w:rPr>
          <w:rFonts w:hint="eastAsia" w:ascii="宋体" w:hAnsi="宋体" w:eastAsia="宋体"/>
          <w:color w:val="000000"/>
        </w:rPr>
        <w:t>份，合同期满前，如果</w:t>
      </w:r>
      <w:r>
        <w:rPr>
          <w:rFonts w:hint="eastAsia" w:ascii="宋体" w:hAnsi="宋体" w:eastAsia="宋体"/>
          <w:color w:val="000000"/>
          <w:lang w:eastAsia="zh-CN"/>
        </w:rPr>
        <w:t>双</w:t>
      </w:r>
      <w:r>
        <w:rPr>
          <w:rFonts w:hint="eastAsia" w:ascii="宋体" w:hAnsi="宋体" w:eastAsia="宋体"/>
          <w:color w:val="000000"/>
        </w:rPr>
        <w:t>方中任何一方欲终止合同，需以书面的形式提前</w:t>
      </w:r>
      <w:r>
        <w:rPr>
          <w:rFonts w:ascii="宋体" w:hAnsi="宋体" w:eastAsia="宋体"/>
          <w:color w:val="000000"/>
        </w:rPr>
        <w:t>30</w:t>
      </w:r>
      <w:r>
        <w:rPr>
          <w:rFonts w:hint="eastAsia" w:ascii="宋体" w:hAnsi="宋体" w:eastAsia="宋体"/>
          <w:color w:val="000000"/>
        </w:rPr>
        <w:t>天通知</w:t>
      </w:r>
      <w:r>
        <w:rPr>
          <w:rFonts w:hint="eastAsia" w:ascii="宋体" w:hAnsi="宋体" w:eastAsia="宋体"/>
          <w:color w:val="000000"/>
          <w:lang w:eastAsia="zh-CN"/>
        </w:rPr>
        <w:t>另一方</w:t>
      </w:r>
      <w:r>
        <w:rPr>
          <w:rFonts w:hint="eastAsia" w:ascii="宋体" w:hAnsi="宋体" w:eastAsia="宋体"/>
          <w:color w:val="000000"/>
        </w:rPr>
        <w:t>。</w:t>
      </w:r>
      <w:r>
        <w:rPr>
          <w:rFonts w:hint="eastAsia" w:ascii="宋体" w:hAnsi="宋体" w:eastAsia="宋体"/>
          <w:color w:val="000000"/>
          <w:lang w:val="en-US" w:eastAsia="zh-Hans"/>
        </w:rPr>
        <w:t>若无异议本合同顺延</w:t>
      </w:r>
      <w:r>
        <w:rPr>
          <w:rFonts w:hint="eastAsia" w:ascii="宋体" w:hAnsi="宋体" w:eastAsia="宋体"/>
          <w:color w:val="000000"/>
          <w:u w:val="single"/>
          <w:lang w:val="en-US" w:eastAsia="zh-Hans"/>
        </w:rPr>
        <w:t>壹</w:t>
      </w:r>
      <w:r>
        <w:rPr>
          <w:rFonts w:hint="eastAsia" w:ascii="宋体" w:hAnsi="宋体" w:eastAsia="宋体"/>
          <w:color w:val="000000"/>
          <w:lang w:val="en-US" w:eastAsia="zh-Hans"/>
        </w:rPr>
        <w:t>年有效。</w:t>
      </w:r>
    </w:p>
    <w:p w14:paraId="689BD9BF">
      <w:pPr>
        <w:widowControl/>
        <w:shd w:val="clear" w:color="auto" w:fill="FFFFFF"/>
        <w:spacing w:after="100" w:line="360" w:lineRule="auto"/>
        <w:ind w:left="480" w:hanging="480" w:hangingChars="200"/>
        <w:rPr>
          <w:rFonts w:ascii="宋体" w:hAnsi="宋体" w:eastAsia="宋体"/>
          <w:color w:val="000000"/>
          <w:lang w:eastAsia="zh-CN"/>
        </w:rPr>
      </w:pPr>
      <w:r>
        <w:rPr>
          <w:rFonts w:hint="eastAsia" w:ascii="宋体" w:hAnsi="宋体" w:eastAsia="宋体"/>
          <w:color w:val="000000"/>
          <w:lang w:val="en-US" w:eastAsia="zh-CN"/>
        </w:rPr>
        <w:t>20</w:t>
      </w:r>
      <w:r>
        <w:rPr>
          <w:rFonts w:hint="eastAsia" w:ascii="宋体" w:hAnsi="宋体" w:eastAsia="宋体"/>
          <w:color w:val="000000"/>
        </w:rPr>
        <w:t>、本合同项下发生的任何纠纷或者争议，应协商解决，无法协商一致的，</w:t>
      </w:r>
      <w:r>
        <w:rPr>
          <w:rFonts w:hint="eastAsia" w:ascii="宋体" w:hAnsi="宋体" w:eastAsia="宋体" w:cs="宋体"/>
          <w:color w:val="0000FF"/>
          <w:kern w:val="0"/>
          <w:sz w:val="24"/>
        </w:rPr>
        <w:t>提交深圳国际仲裁院，按照申请仲裁时该会现行有效的仲裁规则进行仲裁。仲裁裁决是终局的，对双方均有约束力。</w:t>
      </w:r>
      <w:r>
        <w:rPr>
          <w:rFonts w:ascii="宋体" w:hAnsi="宋体" w:eastAsia="宋体"/>
          <w:color w:val="000000"/>
        </w:rPr>
        <w:t xml:space="preserve"> </w:t>
      </w:r>
    </w:p>
    <w:p w14:paraId="41229E70">
      <w:pPr>
        <w:spacing w:line="360" w:lineRule="auto"/>
        <w:ind w:left="31680" w:hanging="360" w:hangingChars="150"/>
        <w:rPr>
          <w:rFonts w:ascii="宋体" w:hAnsi="宋体" w:eastAsia="宋体"/>
          <w:color w:val="000000"/>
          <w:lang w:eastAsia="zh-CN"/>
        </w:rPr>
      </w:pPr>
      <w:r>
        <w:rPr>
          <w:rFonts w:ascii="宋体" w:hAnsi="宋体" w:eastAsia="宋体"/>
          <w:color w:val="000000"/>
        </w:rPr>
        <w:t>2</w:t>
      </w:r>
      <w:r>
        <w:rPr>
          <w:rFonts w:hint="default" w:ascii="宋体" w:hAnsi="宋体" w:eastAsia="宋体"/>
          <w:color w:val="000000"/>
          <w:lang w:eastAsia="zh-CN"/>
        </w:rPr>
        <w:t>0</w:t>
      </w:r>
      <w:r>
        <w:rPr>
          <w:rFonts w:hint="eastAsia" w:ascii="宋体" w:hAnsi="宋体" w:eastAsia="宋体"/>
          <w:color w:val="000000"/>
        </w:rPr>
        <w:t>、本合同的订立、效力、解释、履行、争议的解决均适用中华人民共和国法律。</w:t>
      </w:r>
    </w:p>
    <w:p w14:paraId="665CF5D5">
      <w:pPr>
        <w:spacing w:line="360" w:lineRule="auto"/>
        <w:rPr>
          <w:rFonts w:ascii="宋体" w:hAnsi="宋体" w:eastAsia="宋体"/>
          <w:lang w:eastAsia="zh-CN"/>
        </w:rPr>
      </w:pPr>
      <w:r>
        <w:rPr>
          <w:rFonts w:ascii="宋体" w:hAnsi="宋体" w:eastAsia="宋体"/>
          <w:color w:val="000000"/>
          <w:lang w:eastAsia="zh-CN"/>
        </w:rPr>
        <w:t>2</w:t>
      </w:r>
      <w:r>
        <w:rPr>
          <w:rFonts w:hint="default" w:ascii="宋体" w:hAnsi="宋体" w:eastAsia="宋体"/>
          <w:color w:val="000000"/>
          <w:lang w:eastAsia="zh-CN"/>
        </w:rPr>
        <w:t>1</w:t>
      </w:r>
      <w:r>
        <w:rPr>
          <w:rFonts w:hint="eastAsia" w:ascii="宋体" w:hAnsi="宋体" w:eastAsia="宋体"/>
          <w:color w:val="000000"/>
        </w:rPr>
        <w:t>、</w:t>
      </w:r>
      <w:r>
        <w:rPr>
          <w:rFonts w:hint="eastAsia" w:ascii="宋体" w:hAnsi="宋体" w:eastAsia="宋体"/>
        </w:rPr>
        <w:t>合同方相关资质证明提供：营业执照复印件</w:t>
      </w:r>
    </w:p>
    <w:p w14:paraId="5909BDC5">
      <w:pPr>
        <w:spacing w:line="360" w:lineRule="auto"/>
        <w:rPr>
          <w:rFonts w:hint="eastAsia"/>
        </w:rPr>
      </w:pPr>
      <w:r>
        <w:rPr>
          <w:color w:val="000000"/>
          <w:lang w:eastAsia="zh-CN"/>
        </w:rPr>
        <w:t>2</w:t>
      </w:r>
      <w:r>
        <w:rPr>
          <w:rFonts w:hint="default" w:eastAsia="宋体"/>
          <w:color w:val="000000"/>
          <w:lang w:eastAsia="zh-CN"/>
        </w:rPr>
        <w:t>2</w:t>
      </w:r>
      <w:r>
        <w:rPr>
          <w:rFonts w:hint="eastAsia"/>
          <w:color w:val="000000"/>
        </w:rPr>
        <w:t>、甲</w:t>
      </w:r>
      <w:r>
        <w:rPr>
          <w:rFonts w:hint="eastAsia"/>
        </w:rPr>
        <w:t>乙</w:t>
      </w:r>
      <w:r>
        <w:rPr>
          <w:rFonts w:hint="eastAsia" w:eastAsia="宋体"/>
          <w:lang w:eastAsia="zh-CN"/>
        </w:rPr>
        <w:t>双</w:t>
      </w:r>
      <w:r>
        <w:rPr>
          <w:rFonts w:hint="eastAsia"/>
        </w:rPr>
        <w:t>方承诺参照</w:t>
      </w:r>
      <w:r>
        <w:t>AEO</w:t>
      </w:r>
      <w:r>
        <w:rPr>
          <w:rFonts w:hint="eastAsia"/>
        </w:rPr>
        <w:t>标准优化完善商业安全的管理。</w:t>
      </w:r>
    </w:p>
    <w:p w14:paraId="4277D6F1">
      <w:pPr>
        <w:spacing w:line="360" w:lineRule="auto"/>
        <w:ind w:firstLine="480" w:firstLineChars="200"/>
        <w:rPr>
          <w:rFonts w:hint="eastAsia"/>
        </w:rPr>
      </w:pPr>
      <w:r>
        <w:rPr>
          <w:rFonts w:hint="eastAsia"/>
        </w:rPr>
        <w:t>释：</w:t>
      </w:r>
      <w:r>
        <w:t>AEO</w:t>
      </w:r>
      <w:r>
        <w:rPr>
          <w:rFonts w:hint="eastAsia"/>
        </w:rPr>
        <w:t>（</w:t>
      </w:r>
      <w:r>
        <w:t>Authorized Economic Operator</w:t>
      </w:r>
      <w:r>
        <w:rPr>
          <w:rFonts w:hint="eastAsia"/>
        </w:rPr>
        <w:t>）经认证的经营者</w:t>
      </w:r>
    </w:p>
    <w:p w14:paraId="4498C8E6">
      <w:pPr>
        <w:pStyle w:val="26"/>
        <w:spacing w:line="360" w:lineRule="auto"/>
        <w:ind w:firstLine="0" w:firstLineChars="0"/>
        <w:rPr>
          <w:rFonts w:ascii="宋体" w:hAnsi="宋体" w:eastAsia="宋体"/>
          <w:u w:val="single"/>
          <w:lang w:eastAsia="zh-CN"/>
        </w:rPr>
      </w:pPr>
      <w:r>
        <w:rPr>
          <w:rFonts w:ascii="宋体" w:hAnsi="宋体" w:eastAsia="宋体"/>
          <w:u w:val="single"/>
        </w:rPr>
        <w:t xml:space="preserve">                                                                             </w:t>
      </w:r>
    </w:p>
    <w:p w14:paraId="40E8B0CC">
      <w:pPr>
        <w:spacing w:line="420" w:lineRule="exact"/>
        <w:rPr>
          <w:rFonts w:ascii="宋体" w:hAnsi="宋体" w:eastAsia="宋体"/>
          <w:u w:val="single"/>
          <w:lang w:eastAsia="zh-CN"/>
        </w:rPr>
      </w:pPr>
      <w:r>
        <w:rPr>
          <w:rStyle w:val="16"/>
          <w:rFonts w:hint="eastAsia" w:ascii="宋体" w:hAnsi="宋体" w:eastAsia="宋体"/>
          <w:color w:val="auto"/>
          <w:sz w:val="21"/>
          <w:szCs w:val="21"/>
          <w:lang w:val="en-US" w:eastAsia="zh-CN"/>
        </w:rPr>
        <w:t xml:space="preserve"> </w:t>
      </w:r>
      <w:r>
        <w:rPr>
          <w:rFonts w:ascii="宋体" w:hAnsi="宋体" w:eastAsia="宋体"/>
          <w:lang w:eastAsia="zh-CN"/>
        </w:rPr>
        <w:t xml:space="preserve">               </w:t>
      </w:r>
      <w:r>
        <w:rPr>
          <w:rFonts w:hint="eastAsia" w:ascii="宋体" w:hAnsi="宋体" w:eastAsia="宋体"/>
          <w:lang w:val="en-US" w:eastAsia="zh-CN"/>
        </w:rPr>
        <w:t xml:space="preserve"> </w:t>
      </w:r>
      <w:r>
        <w:rPr>
          <w:rFonts w:ascii="宋体" w:hAnsi="宋体" w:eastAsia="宋体"/>
          <w:lang w:eastAsia="zh-CN"/>
        </w:rPr>
        <w:t xml:space="preserve">  </w:t>
      </w:r>
      <w:r>
        <w:rPr>
          <w:rFonts w:hint="eastAsia" w:ascii="宋体" w:hAnsi="宋体" w:eastAsia="宋体"/>
          <w:lang w:val="en-US" w:eastAsia="zh-CN"/>
        </w:rPr>
        <w:t xml:space="preserve">                           </w:t>
      </w:r>
      <w:r>
        <w:rPr>
          <w:rFonts w:hint="eastAsia" w:ascii="宋体" w:hAnsi="宋体" w:eastAsia="宋体"/>
        </w:rPr>
        <w:t>深圳市</w:t>
      </w:r>
      <w:r>
        <w:rPr>
          <w:rFonts w:hint="eastAsia" w:ascii="宋体" w:hAnsi="宋体" w:eastAsia="宋体"/>
          <w:lang w:val="en-US" w:eastAsia="zh-Hans"/>
        </w:rPr>
        <w:t>傲仕腾科技</w:t>
      </w:r>
      <w:r>
        <w:rPr>
          <w:rFonts w:hint="eastAsia" w:ascii="宋体" w:hAnsi="宋体" w:eastAsia="宋体"/>
        </w:rPr>
        <w:t>有限公司</w:t>
      </w:r>
    </w:p>
    <w:p w14:paraId="4C1B6375">
      <w:pPr>
        <w:spacing w:line="420" w:lineRule="exact"/>
        <w:rPr>
          <w:rFonts w:ascii="宋体" w:hAnsi="宋体" w:eastAsia="宋体"/>
        </w:rPr>
      </w:pPr>
    </w:p>
    <w:p w14:paraId="6FC7E87A">
      <w:pPr>
        <w:spacing w:line="420" w:lineRule="exact"/>
        <w:rPr>
          <w:rFonts w:ascii="宋体" w:hAnsi="宋体" w:eastAsia="宋体"/>
          <w:lang w:eastAsia="zh-CN"/>
        </w:rPr>
      </w:pPr>
      <w:r>
        <w:rPr>
          <w:rFonts w:hint="eastAsia" w:ascii="宋体" w:hAnsi="宋体" w:eastAsia="宋体"/>
          <w:lang w:eastAsia="zh-CN"/>
        </w:rPr>
        <w:t>甲方</w:t>
      </w:r>
      <w:r>
        <w:rPr>
          <w:rFonts w:hint="eastAsia" w:ascii="宋体" w:hAnsi="宋体" w:eastAsia="宋体"/>
        </w:rPr>
        <w:t>（盖章）：</w:t>
      </w:r>
      <w:r>
        <w:rPr>
          <w:rFonts w:ascii="宋体" w:hAnsi="宋体" w:eastAsia="宋体"/>
        </w:rPr>
        <w:t xml:space="preserve">                                 </w:t>
      </w:r>
      <w:r>
        <w:rPr>
          <w:rFonts w:hint="eastAsia" w:ascii="宋体" w:hAnsi="宋体" w:eastAsia="宋体"/>
        </w:rPr>
        <w:t>乙方（盖章）：</w:t>
      </w:r>
    </w:p>
    <w:p w14:paraId="717F0741">
      <w:pPr>
        <w:spacing w:line="420" w:lineRule="exact"/>
        <w:rPr>
          <w:rFonts w:ascii="宋体" w:hAnsi="宋体" w:eastAsia="宋体"/>
          <w:lang w:eastAsia="zh-CN"/>
        </w:rPr>
      </w:pPr>
    </w:p>
    <w:p w14:paraId="32E8B231">
      <w:pPr>
        <w:spacing w:line="420" w:lineRule="exact"/>
        <w:rPr>
          <w:rFonts w:ascii="宋体" w:hAnsi="宋体" w:eastAsia="宋体"/>
        </w:rPr>
      </w:pPr>
      <w:r>
        <w:rPr>
          <w:rFonts w:hint="eastAsia" w:ascii="宋体" w:hAnsi="宋体" w:eastAsia="宋体"/>
        </w:rPr>
        <w:t>法定代表</w:t>
      </w:r>
      <w:r>
        <w:rPr>
          <w:rFonts w:hint="eastAsia" w:ascii="宋体" w:hAnsi="宋体" w:eastAsia="宋体"/>
          <w:lang w:eastAsia="zh-CN"/>
        </w:rPr>
        <w:t>或委托人</w:t>
      </w:r>
      <w:r>
        <w:rPr>
          <w:rFonts w:hint="eastAsia" w:ascii="宋体" w:hAnsi="宋体" w:eastAsia="宋体"/>
        </w:rPr>
        <w:t>（签字）：</w:t>
      </w:r>
      <w:r>
        <w:rPr>
          <w:rFonts w:ascii="宋体" w:hAnsi="宋体" w:eastAsia="宋体"/>
        </w:rPr>
        <w:t xml:space="preserve">                     </w:t>
      </w:r>
      <w:r>
        <w:rPr>
          <w:rFonts w:hint="eastAsia" w:ascii="宋体" w:hAnsi="宋体" w:eastAsia="宋体"/>
        </w:rPr>
        <w:t>法定代表</w:t>
      </w:r>
      <w:r>
        <w:rPr>
          <w:rFonts w:hint="eastAsia" w:ascii="宋体" w:hAnsi="宋体" w:eastAsia="宋体"/>
          <w:lang w:eastAsia="zh-CN"/>
        </w:rPr>
        <w:t>或委托人</w:t>
      </w:r>
      <w:r>
        <w:rPr>
          <w:rFonts w:hint="eastAsia" w:ascii="宋体" w:hAnsi="宋体" w:eastAsia="宋体"/>
        </w:rPr>
        <w:t>（签字）：</w:t>
      </w:r>
    </w:p>
    <w:p w14:paraId="758E2635">
      <w:pPr>
        <w:spacing w:line="420" w:lineRule="exact"/>
        <w:rPr>
          <w:rFonts w:ascii="宋体" w:hAnsi="宋体" w:eastAsia="宋体"/>
        </w:rPr>
      </w:pPr>
    </w:p>
    <w:p w14:paraId="6B0F90F6">
      <w:pPr>
        <w:spacing w:line="420" w:lineRule="exact"/>
        <w:rPr>
          <w:rFonts w:hint="eastAsia" w:ascii="宋体" w:hAnsi="宋体" w:eastAsia="宋体"/>
        </w:rPr>
      </w:pPr>
      <w:r>
        <w:rPr>
          <w:rFonts w:hint="eastAsia" w:ascii="宋体" w:hAnsi="宋体" w:eastAsia="宋体"/>
        </w:rPr>
        <w:t>日期：</w:t>
      </w:r>
      <w:r>
        <w:rPr>
          <w:rFonts w:ascii="宋体" w:hAnsi="宋体" w:eastAsia="宋体"/>
        </w:rPr>
        <w:t xml:space="preserve">     </w:t>
      </w:r>
      <w:r>
        <w:rPr>
          <w:rFonts w:hint="eastAsia" w:ascii="宋体" w:hAnsi="宋体" w:eastAsia="宋体"/>
        </w:rPr>
        <w:t>年</w:t>
      </w:r>
      <w:r>
        <w:rPr>
          <w:rFonts w:ascii="宋体" w:hAnsi="宋体" w:eastAsia="宋体"/>
        </w:rPr>
        <w:t xml:space="preserve">      </w:t>
      </w:r>
      <w:r>
        <w:rPr>
          <w:rFonts w:hint="eastAsia" w:ascii="宋体" w:hAnsi="宋体" w:eastAsia="宋体"/>
        </w:rPr>
        <w:t>月</w:t>
      </w:r>
      <w:r>
        <w:rPr>
          <w:rFonts w:ascii="宋体" w:hAnsi="宋体" w:eastAsia="宋体"/>
        </w:rPr>
        <w:t xml:space="preserve">     </w:t>
      </w:r>
      <w:r>
        <w:rPr>
          <w:rFonts w:hint="eastAsia" w:ascii="宋体" w:hAnsi="宋体" w:eastAsia="宋体"/>
        </w:rPr>
        <w:t>日</w:t>
      </w:r>
      <w:r>
        <w:rPr>
          <w:rFonts w:ascii="宋体" w:hAnsi="宋体" w:eastAsia="宋体"/>
        </w:rPr>
        <w:t xml:space="preserve">                  </w:t>
      </w:r>
      <w:r>
        <w:rPr>
          <w:rFonts w:hint="eastAsia" w:ascii="宋体" w:hAnsi="宋体" w:eastAsia="宋体"/>
        </w:rPr>
        <w:t>日期：</w:t>
      </w:r>
      <w:r>
        <w:rPr>
          <w:rFonts w:ascii="宋体" w:hAnsi="宋体" w:eastAsia="宋体"/>
        </w:rPr>
        <w:t xml:space="preserve">     </w:t>
      </w:r>
      <w:r>
        <w:rPr>
          <w:rFonts w:hint="eastAsia" w:ascii="宋体" w:hAnsi="宋体" w:eastAsia="宋体"/>
        </w:rPr>
        <w:t>年</w:t>
      </w:r>
      <w:r>
        <w:rPr>
          <w:rFonts w:ascii="宋体" w:hAnsi="宋体" w:eastAsia="宋体"/>
        </w:rPr>
        <w:t xml:space="preserve">      </w:t>
      </w:r>
      <w:r>
        <w:rPr>
          <w:rFonts w:hint="eastAsia" w:ascii="宋体" w:hAnsi="宋体" w:eastAsia="宋体"/>
        </w:rPr>
        <w:t>月</w:t>
      </w:r>
      <w:r>
        <w:rPr>
          <w:rFonts w:ascii="宋体" w:hAnsi="宋体" w:eastAsia="宋体"/>
        </w:rPr>
        <w:t xml:space="preserve">     </w:t>
      </w:r>
      <w:r>
        <w:rPr>
          <w:rFonts w:hint="eastAsia" w:ascii="宋体" w:hAnsi="宋体" w:eastAsia="宋体"/>
        </w:rPr>
        <w:t>日</w:t>
      </w:r>
    </w:p>
    <w:p w14:paraId="1214EEB0">
      <w:pPr>
        <w:spacing w:line="420" w:lineRule="exact"/>
        <w:rPr>
          <w:rFonts w:ascii="宋体" w:hAnsi="宋体" w:eastAsia="宋体"/>
          <w:u w:val="single"/>
          <w:lang w:eastAsia="zh-CN"/>
        </w:rPr>
      </w:pPr>
      <w:r>
        <w:rPr>
          <w:rFonts w:ascii="宋体" w:hAnsi="宋体" w:eastAsia="宋体"/>
          <w:lang w:eastAsia="zh-CN"/>
        </w:rPr>
        <w:t xml:space="preserve">              </w:t>
      </w:r>
      <w:r>
        <w:rPr>
          <w:rFonts w:hint="eastAsia" w:ascii="宋体" w:hAnsi="宋体" w:eastAsia="宋体"/>
          <w:lang w:val="en-US" w:eastAsia="zh-CN"/>
        </w:rPr>
        <w:t xml:space="preserve"> </w:t>
      </w:r>
      <w:r>
        <w:rPr>
          <w:rFonts w:ascii="宋体" w:hAnsi="宋体" w:eastAsia="宋体"/>
          <w:lang w:eastAsia="zh-CN"/>
        </w:rPr>
        <w:t xml:space="preserve">  </w:t>
      </w:r>
    </w:p>
    <w:p w14:paraId="577B60DD">
      <w:pPr>
        <w:spacing w:line="420" w:lineRule="exact"/>
        <w:rPr>
          <w:rFonts w:hint="eastAsia" w:ascii="宋体" w:hAnsi="宋体" w:eastAsia="宋体"/>
          <w:lang w:eastAsia="zh-CN"/>
        </w:rPr>
      </w:pPr>
      <w:r>
        <w:rPr>
          <w:rFonts w:ascii="宋体" w:hAnsi="宋体" w:eastAsia="宋体"/>
        </w:rPr>
        <w:t xml:space="preserve">            </w:t>
      </w:r>
    </w:p>
    <w:sectPr>
      <w:headerReference r:id="rId3" w:type="default"/>
      <w:footerReference r:id="rId4" w:type="default"/>
      <w:footerReference r:id="rId5" w:type="even"/>
      <w:pgSz w:w="11906" w:h="16838"/>
      <w:pgMar w:top="414" w:right="622" w:bottom="567" w:left="724" w:header="283" w:footer="340" w:gutter="0"/>
      <w:pgNumType w:fmt="numberInDash"/>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Black">
    <w:panose1 w:val="020B0A04020102020204"/>
    <w:charset w:val="00"/>
    <w:family w:val="swiss"/>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0108">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- 1 -</w:t>
    </w:r>
    <w:r>
      <w:rPr>
        <w:rStyle w:val="15"/>
      </w:rPr>
      <w:fldChar w:fldCharType="end"/>
    </w:r>
  </w:p>
  <w:p w14:paraId="3E9405EF">
    <w:pPr>
      <w:pStyle w:val="7"/>
      <w:jc w:val="center"/>
    </w:pPr>
    <w:r>
      <w:t>__________________________________________________________________________________________</w:t>
    </w:r>
  </w:p>
  <w:p w14:paraId="773EA1DD">
    <w:pPr>
      <w:pStyle w:val="7"/>
      <w:tabs>
        <w:tab w:val="center" w:pos="4500"/>
        <w:tab w:val="left" w:pos="7545"/>
      </w:tabs>
      <w:jc w:val="both"/>
      <w:rPr>
        <w:rFonts w:ascii="Tahoma" w:hAnsi="Tahoma" w:eastAsia="宋体" w:cs="Tahoma"/>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a:effectLst/>
                    </wps:spPr>
                    <wps:txbx>
                      <w:txbxContent>
                        <w:p w14:paraId="3390D149">
                          <w:pPr>
                            <w:pStyle w:val="7"/>
                            <w:jc w:val="center"/>
                          </w:pPr>
                          <w:r>
                            <w:rPr>
                              <w:rStyle w:val="15"/>
                            </w:rPr>
                            <w:fldChar w:fldCharType="begin"/>
                          </w:r>
                          <w:r>
                            <w:rPr>
                              <w:rStyle w:val="15"/>
                            </w:rPr>
                            <w:instrText xml:space="preserve"> PAGE </w:instrText>
                          </w:r>
                          <w:r>
                            <w:rPr>
                              <w:rStyle w:val="15"/>
                            </w:rPr>
                            <w:fldChar w:fldCharType="separate"/>
                          </w:r>
                          <w:r>
                            <w:rPr>
                              <w:rStyle w:val="15"/>
                            </w:rPr>
                            <w:t>- 1 -</w:t>
                          </w:r>
                          <w:r>
                            <w:rPr>
                              <w:rStyle w:val="1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SdTdDRAAAAAwEAAA8AAAAAAAAAAQAgAAAAIgAAAGRycy9kb3ducmV2LnhtbFBL&#10;AQIUABQAAAAIAIdO4kD3FetUNgIAAGEEAAAOAAAAAAAAAAEAIAAAACABAABkcnMvZTJvRG9jLnht&#10;bFBLBQYAAAAABgAGAFkBAADIBQAAAAA=&#10;">
              <v:fill on="f" focussize="0,0"/>
              <v:stroke on="f" weight="0.5pt"/>
              <v:imagedata o:title=""/>
              <o:lock v:ext="edit" aspectratio="f"/>
              <v:textbox inset="0mm,0mm,0mm,0mm" style="mso-fit-shape-to-text:t;">
                <w:txbxContent>
                  <w:p w14:paraId="3390D149">
                    <w:pPr>
                      <w:pStyle w:val="7"/>
                      <w:jc w:val="center"/>
                    </w:pPr>
                    <w:r>
                      <w:rPr>
                        <w:rStyle w:val="15"/>
                      </w:rPr>
                      <w:fldChar w:fldCharType="begin"/>
                    </w:r>
                    <w:r>
                      <w:rPr>
                        <w:rStyle w:val="15"/>
                      </w:rPr>
                      <w:instrText xml:space="preserve"> PAGE </w:instrText>
                    </w:r>
                    <w:r>
                      <w:rPr>
                        <w:rStyle w:val="15"/>
                      </w:rPr>
                      <w:fldChar w:fldCharType="separate"/>
                    </w:r>
                    <w:r>
                      <w:rPr>
                        <w:rStyle w:val="15"/>
                      </w:rPr>
                      <w:t>- 1 -</w:t>
                    </w:r>
                    <w:r>
                      <w:rPr>
                        <w:rStyle w:val="1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D9FF">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7D49EF0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80788">
    <w:pPr>
      <w:pStyle w:val="8"/>
      <w:pBdr>
        <w:bottom w:val="single" w:color="auto" w:sz="6" w:space="0"/>
      </w:pBdr>
      <w:jc w:val="center"/>
      <w:rPr>
        <w:rFonts w:ascii="Tahoma" w:hAnsi="Adobe 仿宋 Std R" w:eastAsia="Adobe 仿宋 Std R" w:cs="Tahoma"/>
        <w:b/>
        <w:bCs/>
        <w:sz w:val="22"/>
        <w:szCs w:val="22"/>
        <w:lang w:eastAsia="zh-CN"/>
      </w:rPr>
    </w:pPr>
    <w:r>
      <w:rPr>
        <w:rFonts w:ascii="Tahoma" w:hAnsi="Adobe 仿宋 Std R" w:eastAsia="Adobe 仿宋 Std R" w:cs="Tahoma"/>
        <w:b/>
        <w:bCs/>
        <w:sz w:val="22"/>
        <w:szCs w:val="22"/>
        <w:lang w:eastAsia="zh-CN"/>
      </w:rPr>
      <w:t xml:space="preserve"> </w:t>
    </w:r>
    <w:r>
      <w:rPr>
        <w:rFonts w:hint="eastAsia" w:ascii="Tahoma" w:hAnsi="Adobe 仿宋 Std R" w:eastAsia="Adobe 仿宋 Std R" w:cs="Tahoma"/>
        <w:b/>
        <w:bCs/>
        <w:sz w:val="24"/>
        <w:szCs w:val="24"/>
        <w:lang w:eastAsia="zh-CN"/>
      </w:rPr>
      <w:t>深圳市</w:t>
    </w:r>
    <w:r>
      <w:rPr>
        <w:rFonts w:hint="eastAsia" w:ascii="Tahoma" w:hAnsi="Adobe 仿宋 Std R" w:eastAsia="Adobe 仿宋 Std R" w:cs="Tahoma"/>
        <w:b/>
        <w:bCs/>
        <w:sz w:val="24"/>
        <w:szCs w:val="24"/>
        <w:lang w:val="en-US" w:eastAsia="zh-Hans"/>
      </w:rPr>
      <w:t>傲仕腾科技</w:t>
    </w:r>
    <w:r>
      <w:rPr>
        <w:rFonts w:hint="eastAsia" w:ascii="Tahoma" w:hAnsi="Adobe 仿宋 Std R" w:eastAsia="Adobe 仿宋 Std R" w:cs="Tahoma"/>
        <w:b/>
        <w:bCs/>
        <w:sz w:val="24"/>
        <w:szCs w:val="24"/>
        <w:lang w:eastAsia="zh-CN"/>
      </w:rPr>
      <w:t>有限公司</w:t>
    </w:r>
  </w:p>
  <w:p w14:paraId="03323464">
    <w:pPr>
      <w:pStyle w:val="8"/>
      <w:pBdr>
        <w:bottom w:val="single" w:color="auto" w:sz="6" w:space="0"/>
      </w:pBdr>
      <w:jc w:val="right"/>
      <w:rPr>
        <w:rFonts w:hint="default" w:eastAsia="宋体"/>
        <w:lang w:val="en-US" w:eastAsia="zh-CN"/>
      </w:rPr>
    </w:pPr>
    <w:r>
      <w:rPr>
        <w:rFonts w:hint="eastAsia" w:ascii="Tahoma" w:hAnsi="Tahoma" w:eastAsia="宋体" w:cs="Tahoma"/>
        <w:b/>
        <w:bCs/>
        <w:lang w:eastAsia="zh-CN"/>
      </w:rPr>
      <w:t>协议号：</w:t>
    </w:r>
    <w:r>
      <w:rPr>
        <w:rStyle w:val="16"/>
        <w:rFonts w:hint="default" w:ascii="宋体" w:hAnsi="宋体" w:eastAsia="宋体"/>
        <w:b/>
        <w:bCs/>
        <w:color w:val="auto"/>
        <w:sz w:val="21"/>
        <w:szCs w:val="21"/>
        <w:lang w:eastAsia="zh-CN"/>
      </w:rPr>
      <w:t>SZ</w:t>
    </w:r>
    <w:r>
      <w:rPr>
        <w:rStyle w:val="16"/>
        <w:rFonts w:hint="eastAsia" w:ascii="宋体" w:hAnsi="宋体" w:eastAsia="宋体"/>
        <w:b/>
        <w:bCs/>
        <w:color w:val="auto"/>
        <w:sz w:val="21"/>
        <w:szCs w:val="21"/>
        <w:lang w:val="en-US" w:eastAsia="zh-CN"/>
      </w:rPr>
      <w:t>HTJD</w:t>
    </w:r>
    <w:r>
      <w:rPr>
        <w:rStyle w:val="16"/>
        <w:rFonts w:hint="default" w:ascii="宋体" w:hAnsi="宋体" w:eastAsia="宋体"/>
        <w:b/>
        <w:bCs/>
        <w:color w:val="auto"/>
        <w:sz w:val="21"/>
        <w:szCs w:val="21"/>
        <w:lang w:eastAsia="zh-CN"/>
      </w:rPr>
      <w:t>-AST-</w:t>
    </w:r>
    <w:r>
      <w:rPr>
        <w:rStyle w:val="16"/>
        <w:rFonts w:hint="eastAsia" w:ascii="宋体" w:hAnsi="宋体" w:eastAsia="宋体"/>
        <w:b/>
        <w:bCs/>
        <w:color w:val="auto"/>
        <w:sz w:val="21"/>
        <w:szCs w:val="21"/>
        <w:lang w:val="en-US" w:eastAsia="zh-CN"/>
      </w:rPr>
      <w:t>20250101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jFkNmY0ODljNDZkZWQ2ZDY5NDViZTYxYTZlMGEifQ=="/>
  </w:docVars>
  <w:rsids>
    <w:rsidRoot w:val="000C30F2"/>
    <w:rsid w:val="000126BB"/>
    <w:rsid w:val="00015E4F"/>
    <w:rsid w:val="00026727"/>
    <w:rsid w:val="00027767"/>
    <w:rsid w:val="000331EA"/>
    <w:rsid w:val="00035C88"/>
    <w:rsid w:val="00051F88"/>
    <w:rsid w:val="00057001"/>
    <w:rsid w:val="0007180F"/>
    <w:rsid w:val="00077546"/>
    <w:rsid w:val="0008423D"/>
    <w:rsid w:val="00085DDF"/>
    <w:rsid w:val="000901FF"/>
    <w:rsid w:val="00091360"/>
    <w:rsid w:val="000A6189"/>
    <w:rsid w:val="000B0367"/>
    <w:rsid w:val="000B3E9A"/>
    <w:rsid w:val="000C207B"/>
    <w:rsid w:val="000C2509"/>
    <w:rsid w:val="000C30F2"/>
    <w:rsid w:val="000C430C"/>
    <w:rsid w:val="000C72DD"/>
    <w:rsid w:val="000D0269"/>
    <w:rsid w:val="000D5690"/>
    <w:rsid w:val="000D7820"/>
    <w:rsid w:val="000E37E9"/>
    <w:rsid w:val="000E7374"/>
    <w:rsid w:val="00102E5D"/>
    <w:rsid w:val="00115CC6"/>
    <w:rsid w:val="00121F9B"/>
    <w:rsid w:val="0012321A"/>
    <w:rsid w:val="00124AD1"/>
    <w:rsid w:val="001277D0"/>
    <w:rsid w:val="00134469"/>
    <w:rsid w:val="0013462B"/>
    <w:rsid w:val="0013709B"/>
    <w:rsid w:val="00141D10"/>
    <w:rsid w:val="001448CC"/>
    <w:rsid w:val="00153365"/>
    <w:rsid w:val="00154F54"/>
    <w:rsid w:val="00163DF9"/>
    <w:rsid w:val="0016774B"/>
    <w:rsid w:val="0017467B"/>
    <w:rsid w:val="0018426C"/>
    <w:rsid w:val="00187A45"/>
    <w:rsid w:val="001979B4"/>
    <w:rsid w:val="001A0148"/>
    <w:rsid w:val="001A59F6"/>
    <w:rsid w:val="001A659B"/>
    <w:rsid w:val="001A7553"/>
    <w:rsid w:val="001A7A40"/>
    <w:rsid w:val="001B3223"/>
    <w:rsid w:val="001C06D4"/>
    <w:rsid w:val="001C12B4"/>
    <w:rsid w:val="001C2771"/>
    <w:rsid w:val="001D45DA"/>
    <w:rsid w:val="001F14A8"/>
    <w:rsid w:val="001F165A"/>
    <w:rsid w:val="00200AD4"/>
    <w:rsid w:val="00216D83"/>
    <w:rsid w:val="0022363B"/>
    <w:rsid w:val="00237625"/>
    <w:rsid w:val="00240681"/>
    <w:rsid w:val="002411E3"/>
    <w:rsid w:val="00242E0A"/>
    <w:rsid w:val="00243E48"/>
    <w:rsid w:val="00244412"/>
    <w:rsid w:val="00246A03"/>
    <w:rsid w:val="00254608"/>
    <w:rsid w:val="00261DDC"/>
    <w:rsid w:val="00265A9E"/>
    <w:rsid w:val="002662CE"/>
    <w:rsid w:val="0026785B"/>
    <w:rsid w:val="002678AC"/>
    <w:rsid w:val="002722F2"/>
    <w:rsid w:val="00284DA4"/>
    <w:rsid w:val="002867FD"/>
    <w:rsid w:val="00294280"/>
    <w:rsid w:val="002B078F"/>
    <w:rsid w:val="002C58FF"/>
    <w:rsid w:val="002C5C36"/>
    <w:rsid w:val="002C5DD5"/>
    <w:rsid w:val="002D0161"/>
    <w:rsid w:val="002D53DA"/>
    <w:rsid w:val="002D6876"/>
    <w:rsid w:val="002D7041"/>
    <w:rsid w:val="002E21EE"/>
    <w:rsid w:val="002F2550"/>
    <w:rsid w:val="002F6052"/>
    <w:rsid w:val="002F7C8A"/>
    <w:rsid w:val="003054A9"/>
    <w:rsid w:val="003169F6"/>
    <w:rsid w:val="00316CD4"/>
    <w:rsid w:val="0031754A"/>
    <w:rsid w:val="00322D88"/>
    <w:rsid w:val="00327509"/>
    <w:rsid w:val="00335324"/>
    <w:rsid w:val="003367A1"/>
    <w:rsid w:val="0034484A"/>
    <w:rsid w:val="00345BFE"/>
    <w:rsid w:val="00355993"/>
    <w:rsid w:val="00357B59"/>
    <w:rsid w:val="0036427C"/>
    <w:rsid w:val="00367CBB"/>
    <w:rsid w:val="00372E72"/>
    <w:rsid w:val="00372FE8"/>
    <w:rsid w:val="003752D7"/>
    <w:rsid w:val="00381BD1"/>
    <w:rsid w:val="00382F65"/>
    <w:rsid w:val="00384FEE"/>
    <w:rsid w:val="003855FE"/>
    <w:rsid w:val="00390F7A"/>
    <w:rsid w:val="00394D7F"/>
    <w:rsid w:val="003B77F3"/>
    <w:rsid w:val="003B7940"/>
    <w:rsid w:val="003C3CED"/>
    <w:rsid w:val="003C4D5B"/>
    <w:rsid w:val="003D0600"/>
    <w:rsid w:val="003D11E1"/>
    <w:rsid w:val="003D568E"/>
    <w:rsid w:val="003D7011"/>
    <w:rsid w:val="003E188C"/>
    <w:rsid w:val="003E3285"/>
    <w:rsid w:val="003E34D0"/>
    <w:rsid w:val="004245C9"/>
    <w:rsid w:val="00424B64"/>
    <w:rsid w:val="004328EF"/>
    <w:rsid w:val="004362F7"/>
    <w:rsid w:val="0044445B"/>
    <w:rsid w:val="00447094"/>
    <w:rsid w:val="004503BF"/>
    <w:rsid w:val="00450A06"/>
    <w:rsid w:val="004540B4"/>
    <w:rsid w:val="004569E6"/>
    <w:rsid w:val="00457D8C"/>
    <w:rsid w:val="00460208"/>
    <w:rsid w:val="00466EB0"/>
    <w:rsid w:val="00466FC4"/>
    <w:rsid w:val="00472A66"/>
    <w:rsid w:val="00475B8B"/>
    <w:rsid w:val="004855E8"/>
    <w:rsid w:val="00486650"/>
    <w:rsid w:val="00487319"/>
    <w:rsid w:val="0049013D"/>
    <w:rsid w:val="00490604"/>
    <w:rsid w:val="00491879"/>
    <w:rsid w:val="0049368E"/>
    <w:rsid w:val="004A130C"/>
    <w:rsid w:val="004A7E22"/>
    <w:rsid w:val="004B2970"/>
    <w:rsid w:val="004B5C2D"/>
    <w:rsid w:val="004B7E22"/>
    <w:rsid w:val="004C3CF1"/>
    <w:rsid w:val="004C4EAB"/>
    <w:rsid w:val="004C69DB"/>
    <w:rsid w:val="004D290A"/>
    <w:rsid w:val="004D60D9"/>
    <w:rsid w:val="004E0C1B"/>
    <w:rsid w:val="004F07BC"/>
    <w:rsid w:val="004F17E2"/>
    <w:rsid w:val="004F4253"/>
    <w:rsid w:val="004F5B9F"/>
    <w:rsid w:val="004F7A3D"/>
    <w:rsid w:val="00504959"/>
    <w:rsid w:val="005107D7"/>
    <w:rsid w:val="00514B9D"/>
    <w:rsid w:val="00515FD1"/>
    <w:rsid w:val="005246D0"/>
    <w:rsid w:val="0052595C"/>
    <w:rsid w:val="00530F50"/>
    <w:rsid w:val="005318C5"/>
    <w:rsid w:val="00531E0B"/>
    <w:rsid w:val="00535FBF"/>
    <w:rsid w:val="00540B76"/>
    <w:rsid w:val="00542E51"/>
    <w:rsid w:val="005455DB"/>
    <w:rsid w:val="0055596F"/>
    <w:rsid w:val="00556CA2"/>
    <w:rsid w:val="00556D32"/>
    <w:rsid w:val="005601A9"/>
    <w:rsid w:val="005662DA"/>
    <w:rsid w:val="00570F66"/>
    <w:rsid w:val="0058705F"/>
    <w:rsid w:val="00590BD1"/>
    <w:rsid w:val="00592859"/>
    <w:rsid w:val="00592B70"/>
    <w:rsid w:val="005974DE"/>
    <w:rsid w:val="005A4358"/>
    <w:rsid w:val="005B0000"/>
    <w:rsid w:val="005B22EB"/>
    <w:rsid w:val="005B350E"/>
    <w:rsid w:val="005B3738"/>
    <w:rsid w:val="005B406E"/>
    <w:rsid w:val="005B4624"/>
    <w:rsid w:val="005B5624"/>
    <w:rsid w:val="005B5A9A"/>
    <w:rsid w:val="005B63F3"/>
    <w:rsid w:val="005B6E20"/>
    <w:rsid w:val="005B79E1"/>
    <w:rsid w:val="005C1791"/>
    <w:rsid w:val="005C5D2B"/>
    <w:rsid w:val="005D19CB"/>
    <w:rsid w:val="005D3870"/>
    <w:rsid w:val="005D72B2"/>
    <w:rsid w:val="005E2843"/>
    <w:rsid w:val="005E3DD0"/>
    <w:rsid w:val="005E7DE2"/>
    <w:rsid w:val="005F68F6"/>
    <w:rsid w:val="006001B3"/>
    <w:rsid w:val="00602BD6"/>
    <w:rsid w:val="0060348E"/>
    <w:rsid w:val="006059AD"/>
    <w:rsid w:val="00616809"/>
    <w:rsid w:val="006178A7"/>
    <w:rsid w:val="00623560"/>
    <w:rsid w:val="0062541E"/>
    <w:rsid w:val="00627000"/>
    <w:rsid w:val="00636478"/>
    <w:rsid w:val="006465EB"/>
    <w:rsid w:val="00646CFB"/>
    <w:rsid w:val="00647C49"/>
    <w:rsid w:val="00657772"/>
    <w:rsid w:val="0066198A"/>
    <w:rsid w:val="0066224C"/>
    <w:rsid w:val="006709E4"/>
    <w:rsid w:val="006710BC"/>
    <w:rsid w:val="006713F4"/>
    <w:rsid w:val="006717B8"/>
    <w:rsid w:val="00672322"/>
    <w:rsid w:val="006769CE"/>
    <w:rsid w:val="006776C5"/>
    <w:rsid w:val="00686810"/>
    <w:rsid w:val="00686FEE"/>
    <w:rsid w:val="00690B57"/>
    <w:rsid w:val="00690D66"/>
    <w:rsid w:val="006952CE"/>
    <w:rsid w:val="006A5E2B"/>
    <w:rsid w:val="006A671B"/>
    <w:rsid w:val="006B0523"/>
    <w:rsid w:val="006B66C5"/>
    <w:rsid w:val="006B7DBD"/>
    <w:rsid w:val="006D020A"/>
    <w:rsid w:val="006D1738"/>
    <w:rsid w:val="006D3853"/>
    <w:rsid w:val="006D790C"/>
    <w:rsid w:val="006E074C"/>
    <w:rsid w:val="006E34A2"/>
    <w:rsid w:val="006F17A7"/>
    <w:rsid w:val="006F1D17"/>
    <w:rsid w:val="007039F4"/>
    <w:rsid w:val="00714530"/>
    <w:rsid w:val="00724419"/>
    <w:rsid w:val="007261E0"/>
    <w:rsid w:val="00726E59"/>
    <w:rsid w:val="00730050"/>
    <w:rsid w:val="00734F9E"/>
    <w:rsid w:val="00735212"/>
    <w:rsid w:val="00735FC6"/>
    <w:rsid w:val="0073772E"/>
    <w:rsid w:val="00753CA6"/>
    <w:rsid w:val="0076360E"/>
    <w:rsid w:val="00765854"/>
    <w:rsid w:val="00797D11"/>
    <w:rsid w:val="007A2A7C"/>
    <w:rsid w:val="007A5D02"/>
    <w:rsid w:val="007A6AB5"/>
    <w:rsid w:val="007A75E5"/>
    <w:rsid w:val="007B536E"/>
    <w:rsid w:val="007C1FE9"/>
    <w:rsid w:val="007C716F"/>
    <w:rsid w:val="007E5A0F"/>
    <w:rsid w:val="007E6AD7"/>
    <w:rsid w:val="007F5A95"/>
    <w:rsid w:val="007F6845"/>
    <w:rsid w:val="00802AFC"/>
    <w:rsid w:val="00804D7D"/>
    <w:rsid w:val="00810884"/>
    <w:rsid w:val="00811D68"/>
    <w:rsid w:val="00814A36"/>
    <w:rsid w:val="008171CD"/>
    <w:rsid w:val="008363E3"/>
    <w:rsid w:val="0083753D"/>
    <w:rsid w:val="0084086D"/>
    <w:rsid w:val="00852B2B"/>
    <w:rsid w:val="00855CF3"/>
    <w:rsid w:val="00860F05"/>
    <w:rsid w:val="00863A79"/>
    <w:rsid w:val="0086452E"/>
    <w:rsid w:val="00872B81"/>
    <w:rsid w:val="008742FD"/>
    <w:rsid w:val="00874FBB"/>
    <w:rsid w:val="0087606A"/>
    <w:rsid w:val="0088123B"/>
    <w:rsid w:val="0088361E"/>
    <w:rsid w:val="00885B78"/>
    <w:rsid w:val="008912D5"/>
    <w:rsid w:val="00891535"/>
    <w:rsid w:val="008A210B"/>
    <w:rsid w:val="008A543F"/>
    <w:rsid w:val="008A5520"/>
    <w:rsid w:val="008B190A"/>
    <w:rsid w:val="008B4D49"/>
    <w:rsid w:val="008B6936"/>
    <w:rsid w:val="008B78E4"/>
    <w:rsid w:val="008C4C9D"/>
    <w:rsid w:val="008C77EC"/>
    <w:rsid w:val="008D020C"/>
    <w:rsid w:val="008D2208"/>
    <w:rsid w:val="008D3444"/>
    <w:rsid w:val="008D565F"/>
    <w:rsid w:val="008E03C5"/>
    <w:rsid w:val="008E07F2"/>
    <w:rsid w:val="008E107C"/>
    <w:rsid w:val="008F0339"/>
    <w:rsid w:val="008F1CB4"/>
    <w:rsid w:val="008F6920"/>
    <w:rsid w:val="00904CEB"/>
    <w:rsid w:val="00914A9F"/>
    <w:rsid w:val="00914BFA"/>
    <w:rsid w:val="00920F5B"/>
    <w:rsid w:val="00924905"/>
    <w:rsid w:val="00930272"/>
    <w:rsid w:val="00931671"/>
    <w:rsid w:val="009317DC"/>
    <w:rsid w:val="00931B95"/>
    <w:rsid w:val="00932FE1"/>
    <w:rsid w:val="00942C08"/>
    <w:rsid w:val="00947AB4"/>
    <w:rsid w:val="00952A65"/>
    <w:rsid w:val="00953694"/>
    <w:rsid w:val="00963828"/>
    <w:rsid w:val="00963D95"/>
    <w:rsid w:val="009658C7"/>
    <w:rsid w:val="00974055"/>
    <w:rsid w:val="00982F88"/>
    <w:rsid w:val="0098317E"/>
    <w:rsid w:val="009857FC"/>
    <w:rsid w:val="00986B50"/>
    <w:rsid w:val="00987AA8"/>
    <w:rsid w:val="00990ED2"/>
    <w:rsid w:val="00992423"/>
    <w:rsid w:val="00993D5A"/>
    <w:rsid w:val="009A1024"/>
    <w:rsid w:val="009A2FCA"/>
    <w:rsid w:val="009A563B"/>
    <w:rsid w:val="009A597E"/>
    <w:rsid w:val="009A7386"/>
    <w:rsid w:val="009A7B18"/>
    <w:rsid w:val="009B0B3A"/>
    <w:rsid w:val="009B4133"/>
    <w:rsid w:val="009B4423"/>
    <w:rsid w:val="009C0E02"/>
    <w:rsid w:val="009D1E67"/>
    <w:rsid w:val="009D375D"/>
    <w:rsid w:val="009D5737"/>
    <w:rsid w:val="009D78D1"/>
    <w:rsid w:val="009E3E04"/>
    <w:rsid w:val="009E3EF3"/>
    <w:rsid w:val="00A00793"/>
    <w:rsid w:val="00A04F19"/>
    <w:rsid w:val="00A0548C"/>
    <w:rsid w:val="00A07331"/>
    <w:rsid w:val="00A07825"/>
    <w:rsid w:val="00A10265"/>
    <w:rsid w:val="00A11640"/>
    <w:rsid w:val="00A145C5"/>
    <w:rsid w:val="00A20171"/>
    <w:rsid w:val="00A229FC"/>
    <w:rsid w:val="00A22CCF"/>
    <w:rsid w:val="00A300AB"/>
    <w:rsid w:val="00A3476B"/>
    <w:rsid w:val="00A3506D"/>
    <w:rsid w:val="00A4260E"/>
    <w:rsid w:val="00A427FB"/>
    <w:rsid w:val="00A42986"/>
    <w:rsid w:val="00A453B6"/>
    <w:rsid w:val="00A45CEE"/>
    <w:rsid w:val="00A475F4"/>
    <w:rsid w:val="00A61E50"/>
    <w:rsid w:val="00A64884"/>
    <w:rsid w:val="00A66923"/>
    <w:rsid w:val="00A66A75"/>
    <w:rsid w:val="00A66AAD"/>
    <w:rsid w:val="00A71963"/>
    <w:rsid w:val="00A90DD8"/>
    <w:rsid w:val="00A92C6E"/>
    <w:rsid w:val="00AA0914"/>
    <w:rsid w:val="00AA41F0"/>
    <w:rsid w:val="00AB6EA2"/>
    <w:rsid w:val="00AB76C4"/>
    <w:rsid w:val="00AC1250"/>
    <w:rsid w:val="00AC2E5A"/>
    <w:rsid w:val="00AC74D8"/>
    <w:rsid w:val="00AD1938"/>
    <w:rsid w:val="00AD2EF4"/>
    <w:rsid w:val="00AD3311"/>
    <w:rsid w:val="00AD7C8D"/>
    <w:rsid w:val="00AE0BB6"/>
    <w:rsid w:val="00AE2D70"/>
    <w:rsid w:val="00AE5B24"/>
    <w:rsid w:val="00AF02FA"/>
    <w:rsid w:val="00AF3D73"/>
    <w:rsid w:val="00B04AFD"/>
    <w:rsid w:val="00B07F22"/>
    <w:rsid w:val="00B2032E"/>
    <w:rsid w:val="00B207E4"/>
    <w:rsid w:val="00B216C8"/>
    <w:rsid w:val="00B219D5"/>
    <w:rsid w:val="00B26B94"/>
    <w:rsid w:val="00B27301"/>
    <w:rsid w:val="00B3248B"/>
    <w:rsid w:val="00B33B5F"/>
    <w:rsid w:val="00B35924"/>
    <w:rsid w:val="00B414F1"/>
    <w:rsid w:val="00B4452C"/>
    <w:rsid w:val="00B44717"/>
    <w:rsid w:val="00B45DB7"/>
    <w:rsid w:val="00B47140"/>
    <w:rsid w:val="00B51618"/>
    <w:rsid w:val="00B574B5"/>
    <w:rsid w:val="00B708BD"/>
    <w:rsid w:val="00B77353"/>
    <w:rsid w:val="00B802DC"/>
    <w:rsid w:val="00B804CF"/>
    <w:rsid w:val="00B9604A"/>
    <w:rsid w:val="00BA24A4"/>
    <w:rsid w:val="00BA44E7"/>
    <w:rsid w:val="00BC04F3"/>
    <w:rsid w:val="00BC3659"/>
    <w:rsid w:val="00BC42CD"/>
    <w:rsid w:val="00BC7DAC"/>
    <w:rsid w:val="00BD1EF0"/>
    <w:rsid w:val="00BE1626"/>
    <w:rsid w:val="00BE33D9"/>
    <w:rsid w:val="00BE6F24"/>
    <w:rsid w:val="00BE7708"/>
    <w:rsid w:val="00C065B1"/>
    <w:rsid w:val="00C1320E"/>
    <w:rsid w:val="00C26543"/>
    <w:rsid w:val="00C30CD9"/>
    <w:rsid w:val="00C30D99"/>
    <w:rsid w:val="00C348D6"/>
    <w:rsid w:val="00C35D95"/>
    <w:rsid w:val="00C3760E"/>
    <w:rsid w:val="00C448D8"/>
    <w:rsid w:val="00C50207"/>
    <w:rsid w:val="00C61FA1"/>
    <w:rsid w:val="00C66C46"/>
    <w:rsid w:val="00C72B11"/>
    <w:rsid w:val="00C737D3"/>
    <w:rsid w:val="00C82135"/>
    <w:rsid w:val="00C83ED5"/>
    <w:rsid w:val="00C91916"/>
    <w:rsid w:val="00C934BC"/>
    <w:rsid w:val="00C93596"/>
    <w:rsid w:val="00C972F5"/>
    <w:rsid w:val="00CA1CD7"/>
    <w:rsid w:val="00CA261B"/>
    <w:rsid w:val="00CA4658"/>
    <w:rsid w:val="00CA6E57"/>
    <w:rsid w:val="00CB0CEA"/>
    <w:rsid w:val="00CB4FE9"/>
    <w:rsid w:val="00CC7BA3"/>
    <w:rsid w:val="00CD069C"/>
    <w:rsid w:val="00CD4373"/>
    <w:rsid w:val="00CD51A4"/>
    <w:rsid w:val="00CE47F5"/>
    <w:rsid w:val="00CE5E00"/>
    <w:rsid w:val="00D02206"/>
    <w:rsid w:val="00D1356D"/>
    <w:rsid w:val="00D15147"/>
    <w:rsid w:val="00D20C77"/>
    <w:rsid w:val="00D2761F"/>
    <w:rsid w:val="00D27B24"/>
    <w:rsid w:val="00D33C39"/>
    <w:rsid w:val="00D353CB"/>
    <w:rsid w:val="00D366F9"/>
    <w:rsid w:val="00D43385"/>
    <w:rsid w:val="00D44326"/>
    <w:rsid w:val="00D500F5"/>
    <w:rsid w:val="00D56B36"/>
    <w:rsid w:val="00D64C10"/>
    <w:rsid w:val="00D67C8C"/>
    <w:rsid w:val="00D67D5B"/>
    <w:rsid w:val="00D73167"/>
    <w:rsid w:val="00D75618"/>
    <w:rsid w:val="00D804C4"/>
    <w:rsid w:val="00D80854"/>
    <w:rsid w:val="00D80C71"/>
    <w:rsid w:val="00D82AAC"/>
    <w:rsid w:val="00D9055F"/>
    <w:rsid w:val="00D95AD8"/>
    <w:rsid w:val="00DA2865"/>
    <w:rsid w:val="00DA6ABA"/>
    <w:rsid w:val="00DA7B00"/>
    <w:rsid w:val="00DB0658"/>
    <w:rsid w:val="00DB440C"/>
    <w:rsid w:val="00DB54A4"/>
    <w:rsid w:val="00DC7542"/>
    <w:rsid w:val="00DD027B"/>
    <w:rsid w:val="00DD6FEA"/>
    <w:rsid w:val="00DD7B4A"/>
    <w:rsid w:val="00DE0A62"/>
    <w:rsid w:val="00DE335C"/>
    <w:rsid w:val="00DE3940"/>
    <w:rsid w:val="00DE6228"/>
    <w:rsid w:val="00DE70E8"/>
    <w:rsid w:val="00DF547F"/>
    <w:rsid w:val="00DF6F58"/>
    <w:rsid w:val="00E00642"/>
    <w:rsid w:val="00E0098E"/>
    <w:rsid w:val="00E04DE6"/>
    <w:rsid w:val="00E05ED3"/>
    <w:rsid w:val="00E11885"/>
    <w:rsid w:val="00E17B63"/>
    <w:rsid w:val="00E21456"/>
    <w:rsid w:val="00E21865"/>
    <w:rsid w:val="00E230F8"/>
    <w:rsid w:val="00E30F60"/>
    <w:rsid w:val="00E37CFE"/>
    <w:rsid w:val="00E424CB"/>
    <w:rsid w:val="00E43D87"/>
    <w:rsid w:val="00E47BE9"/>
    <w:rsid w:val="00E53046"/>
    <w:rsid w:val="00E541BA"/>
    <w:rsid w:val="00E549FD"/>
    <w:rsid w:val="00E567B5"/>
    <w:rsid w:val="00E5798B"/>
    <w:rsid w:val="00E7379E"/>
    <w:rsid w:val="00E8462D"/>
    <w:rsid w:val="00E914F6"/>
    <w:rsid w:val="00EA08B8"/>
    <w:rsid w:val="00EA7ED6"/>
    <w:rsid w:val="00EB26D6"/>
    <w:rsid w:val="00EC1923"/>
    <w:rsid w:val="00EC4101"/>
    <w:rsid w:val="00EC7E1F"/>
    <w:rsid w:val="00ED1745"/>
    <w:rsid w:val="00ED6A7D"/>
    <w:rsid w:val="00ED77D0"/>
    <w:rsid w:val="00EE2185"/>
    <w:rsid w:val="00F07A87"/>
    <w:rsid w:val="00F201B8"/>
    <w:rsid w:val="00F31820"/>
    <w:rsid w:val="00F326C7"/>
    <w:rsid w:val="00F33381"/>
    <w:rsid w:val="00F37A02"/>
    <w:rsid w:val="00F44565"/>
    <w:rsid w:val="00F51DB9"/>
    <w:rsid w:val="00F52115"/>
    <w:rsid w:val="00F55A3D"/>
    <w:rsid w:val="00F6077E"/>
    <w:rsid w:val="00F6365B"/>
    <w:rsid w:val="00F63CD5"/>
    <w:rsid w:val="00F650BD"/>
    <w:rsid w:val="00F6639A"/>
    <w:rsid w:val="00F6788D"/>
    <w:rsid w:val="00F710B5"/>
    <w:rsid w:val="00F71D48"/>
    <w:rsid w:val="00F75DAC"/>
    <w:rsid w:val="00F77193"/>
    <w:rsid w:val="00F77DF5"/>
    <w:rsid w:val="00F8572C"/>
    <w:rsid w:val="00F917A3"/>
    <w:rsid w:val="00F92239"/>
    <w:rsid w:val="00F96272"/>
    <w:rsid w:val="00F9770E"/>
    <w:rsid w:val="00FA5A61"/>
    <w:rsid w:val="00FA66D3"/>
    <w:rsid w:val="00FB5728"/>
    <w:rsid w:val="00FB5F1C"/>
    <w:rsid w:val="00FC0F98"/>
    <w:rsid w:val="00FC1898"/>
    <w:rsid w:val="00FC465A"/>
    <w:rsid w:val="00FD011C"/>
    <w:rsid w:val="00FD07AA"/>
    <w:rsid w:val="00FD6441"/>
    <w:rsid w:val="00FE0AC7"/>
    <w:rsid w:val="00FE3AB8"/>
    <w:rsid w:val="00FF7A63"/>
    <w:rsid w:val="010917B0"/>
    <w:rsid w:val="01201CA6"/>
    <w:rsid w:val="022D3560"/>
    <w:rsid w:val="022F3A9A"/>
    <w:rsid w:val="02BB21C7"/>
    <w:rsid w:val="02E06E19"/>
    <w:rsid w:val="03EB1F72"/>
    <w:rsid w:val="03EF6F1F"/>
    <w:rsid w:val="05067807"/>
    <w:rsid w:val="056952E5"/>
    <w:rsid w:val="05787781"/>
    <w:rsid w:val="05DD777D"/>
    <w:rsid w:val="067E050F"/>
    <w:rsid w:val="06A34CF7"/>
    <w:rsid w:val="06AD05A7"/>
    <w:rsid w:val="08426CA1"/>
    <w:rsid w:val="0875075E"/>
    <w:rsid w:val="08AF15A9"/>
    <w:rsid w:val="08D41C0E"/>
    <w:rsid w:val="095C38F2"/>
    <w:rsid w:val="09B242AF"/>
    <w:rsid w:val="09C174C2"/>
    <w:rsid w:val="09C40949"/>
    <w:rsid w:val="09E865BA"/>
    <w:rsid w:val="0A192F5C"/>
    <w:rsid w:val="0B6B4028"/>
    <w:rsid w:val="0BB02910"/>
    <w:rsid w:val="0BD43C09"/>
    <w:rsid w:val="0C041DE0"/>
    <w:rsid w:val="0C590CBB"/>
    <w:rsid w:val="0C6251CF"/>
    <w:rsid w:val="0C7520EA"/>
    <w:rsid w:val="0CFC56D4"/>
    <w:rsid w:val="0E504C36"/>
    <w:rsid w:val="0F475046"/>
    <w:rsid w:val="0F590E15"/>
    <w:rsid w:val="0F8F3A6E"/>
    <w:rsid w:val="10BC048B"/>
    <w:rsid w:val="10DF1539"/>
    <w:rsid w:val="11361BF9"/>
    <w:rsid w:val="11446A59"/>
    <w:rsid w:val="11526162"/>
    <w:rsid w:val="119046BA"/>
    <w:rsid w:val="120332A0"/>
    <w:rsid w:val="12680504"/>
    <w:rsid w:val="1308464E"/>
    <w:rsid w:val="131C4826"/>
    <w:rsid w:val="135A3626"/>
    <w:rsid w:val="13B62550"/>
    <w:rsid w:val="14601E00"/>
    <w:rsid w:val="151B0475"/>
    <w:rsid w:val="15494B73"/>
    <w:rsid w:val="15F65AFC"/>
    <w:rsid w:val="15F95FF7"/>
    <w:rsid w:val="164C030D"/>
    <w:rsid w:val="165651DB"/>
    <w:rsid w:val="16645347"/>
    <w:rsid w:val="16871A15"/>
    <w:rsid w:val="16F83D32"/>
    <w:rsid w:val="170B536F"/>
    <w:rsid w:val="17B5160F"/>
    <w:rsid w:val="17C34A7B"/>
    <w:rsid w:val="17E338A1"/>
    <w:rsid w:val="186B73D7"/>
    <w:rsid w:val="187F0207"/>
    <w:rsid w:val="18BF67CF"/>
    <w:rsid w:val="18CE1A65"/>
    <w:rsid w:val="19071956"/>
    <w:rsid w:val="19453CBF"/>
    <w:rsid w:val="19A638CC"/>
    <w:rsid w:val="19D4454B"/>
    <w:rsid w:val="1A871D4B"/>
    <w:rsid w:val="1AB26C99"/>
    <w:rsid w:val="1B815A71"/>
    <w:rsid w:val="1BA87EA2"/>
    <w:rsid w:val="1BC77FAF"/>
    <w:rsid w:val="1BF45F18"/>
    <w:rsid w:val="1C2B2C57"/>
    <w:rsid w:val="1C4224D4"/>
    <w:rsid w:val="1CAA5E3D"/>
    <w:rsid w:val="1D004CAF"/>
    <w:rsid w:val="1D813C1B"/>
    <w:rsid w:val="1DF47CD0"/>
    <w:rsid w:val="1E4222C1"/>
    <w:rsid w:val="1E7C1073"/>
    <w:rsid w:val="1EA906A6"/>
    <w:rsid w:val="1EDA623D"/>
    <w:rsid w:val="1F13489F"/>
    <w:rsid w:val="1F1D6174"/>
    <w:rsid w:val="1F483F2F"/>
    <w:rsid w:val="1F58352C"/>
    <w:rsid w:val="1FA346C1"/>
    <w:rsid w:val="204462A3"/>
    <w:rsid w:val="20EE3C5F"/>
    <w:rsid w:val="2190118B"/>
    <w:rsid w:val="22672767"/>
    <w:rsid w:val="22905A5A"/>
    <w:rsid w:val="23895C0B"/>
    <w:rsid w:val="23C56E42"/>
    <w:rsid w:val="23E27FB2"/>
    <w:rsid w:val="241540BA"/>
    <w:rsid w:val="243366D2"/>
    <w:rsid w:val="24477C96"/>
    <w:rsid w:val="24D649A8"/>
    <w:rsid w:val="259472BC"/>
    <w:rsid w:val="2656282E"/>
    <w:rsid w:val="26617B0A"/>
    <w:rsid w:val="27001E6C"/>
    <w:rsid w:val="271C2EDE"/>
    <w:rsid w:val="2756393A"/>
    <w:rsid w:val="27D87048"/>
    <w:rsid w:val="27E37601"/>
    <w:rsid w:val="284A5DE5"/>
    <w:rsid w:val="28D13C04"/>
    <w:rsid w:val="28DC7F70"/>
    <w:rsid w:val="299F772D"/>
    <w:rsid w:val="2A360C67"/>
    <w:rsid w:val="2A3D26D7"/>
    <w:rsid w:val="2A683E56"/>
    <w:rsid w:val="2B044023"/>
    <w:rsid w:val="2B1A366A"/>
    <w:rsid w:val="2B62364C"/>
    <w:rsid w:val="2BC92449"/>
    <w:rsid w:val="2C6B5759"/>
    <w:rsid w:val="2D416263"/>
    <w:rsid w:val="2D4A1E10"/>
    <w:rsid w:val="2D4A6F77"/>
    <w:rsid w:val="2D9D1F3C"/>
    <w:rsid w:val="2DA23323"/>
    <w:rsid w:val="2DEF77D8"/>
    <w:rsid w:val="2ED65A7C"/>
    <w:rsid w:val="2EDD79BF"/>
    <w:rsid w:val="2F801D03"/>
    <w:rsid w:val="2F960FD2"/>
    <w:rsid w:val="2FAC4CDF"/>
    <w:rsid w:val="2FCF3369"/>
    <w:rsid w:val="2FD92347"/>
    <w:rsid w:val="3142320D"/>
    <w:rsid w:val="316405F0"/>
    <w:rsid w:val="32240F6D"/>
    <w:rsid w:val="32A852A7"/>
    <w:rsid w:val="32B251F7"/>
    <w:rsid w:val="32EC0E91"/>
    <w:rsid w:val="335E35EA"/>
    <w:rsid w:val="34494CAF"/>
    <w:rsid w:val="3539386C"/>
    <w:rsid w:val="35480410"/>
    <w:rsid w:val="358D416A"/>
    <w:rsid w:val="366701F6"/>
    <w:rsid w:val="36891754"/>
    <w:rsid w:val="36D85134"/>
    <w:rsid w:val="37572764"/>
    <w:rsid w:val="37F37A3E"/>
    <w:rsid w:val="37FA2CCA"/>
    <w:rsid w:val="381364DD"/>
    <w:rsid w:val="3885698C"/>
    <w:rsid w:val="394042C2"/>
    <w:rsid w:val="3A0F7253"/>
    <w:rsid w:val="3A123367"/>
    <w:rsid w:val="3A776879"/>
    <w:rsid w:val="3AC96DBD"/>
    <w:rsid w:val="3BB00A2B"/>
    <w:rsid w:val="3BCF3B7F"/>
    <w:rsid w:val="3BD24E2F"/>
    <w:rsid w:val="3BDA24A6"/>
    <w:rsid w:val="3BEB6D62"/>
    <w:rsid w:val="3D5E7234"/>
    <w:rsid w:val="3D746C9F"/>
    <w:rsid w:val="3D9D1683"/>
    <w:rsid w:val="3DD73917"/>
    <w:rsid w:val="3DF24583"/>
    <w:rsid w:val="3F34781E"/>
    <w:rsid w:val="3F5D3E13"/>
    <w:rsid w:val="3F603F3D"/>
    <w:rsid w:val="4064581C"/>
    <w:rsid w:val="40A05F93"/>
    <w:rsid w:val="40B71558"/>
    <w:rsid w:val="41940E82"/>
    <w:rsid w:val="427C624E"/>
    <w:rsid w:val="42A20E10"/>
    <w:rsid w:val="42BE6DA7"/>
    <w:rsid w:val="42F532A3"/>
    <w:rsid w:val="43C42096"/>
    <w:rsid w:val="443E759E"/>
    <w:rsid w:val="44514223"/>
    <w:rsid w:val="44FF04CE"/>
    <w:rsid w:val="45A63C9A"/>
    <w:rsid w:val="4615264C"/>
    <w:rsid w:val="47AA645E"/>
    <w:rsid w:val="47E944C3"/>
    <w:rsid w:val="47F26644"/>
    <w:rsid w:val="480916C2"/>
    <w:rsid w:val="48A847D3"/>
    <w:rsid w:val="49824A8B"/>
    <w:rsid w:val="49FD45A5"/>
    <w:rsid w:val="4A041BF6"/>
    <w:rsid w:val="4A0A1003"/>
    <w:rsid w:val="4AE77291"/>
    <w:rsid w:val="4B2F063F"/>
    <w:rsid w:val="4B303C85"/>
    <w:rsid w:val="4BA91EC4"/>
    <w:rsid w:val="4BAB4533"/>
    <w:rsid w:val="4BB33DB6"/>
    <w:rsid w:val="4BDF66B0"/>
    <w:rsid w:val="4C1C48A9"/>
    <w:rsid w:val="4CBE641E"/>
    <w:rsid w:val="4D006FC8"/>
    <w:rsid w:val="4D0172C3"/>
    <w:rsid w:val="4D225EC1"/>
    <w:rsid w:val="4DB72CD5"/>
    <w:rsid w:val="4E8A5FD6"/>
    <w:rsid w:val="4EA54574"/>
    <w:rsid w:val="4F9F156B"/>
    <w:rsid w:val="4FDD1469"/>
    <w:rsid w:val="50A41CA5"/>
    <w:rsid w:val="51355C32"/>
    <w:rsid w:val="516A4FAC"/>
    <w:rsid w:val="51760F86"/>
    <w:rsid w:val="51A57FD5"/>
    <w:rsid w:val="51BF557C"/>
    <w:rsid w:val="520E62AB"/>
    <w:rsid w:val="52C55ABD"/>
    <w:rsid w:val="52E34E43"/>
    <w:rsid w:val="53014A03"/>
    <w:rsid w:val="531834B4"/>
    <w:rsid w:val="53300E46"/>
    <w:rsid w:val="53B24A3B"/>
    <w:rsid w:val="5414104E"/>
    <w:rsid w:val="54CD1CDD"/>
    <w:rsid w:val="555B432F"/>
    <w:rsid w:val="557304A7"/>
    <w:rsid w:val="558E1D89"/>
    <w:rsid w:val="562A1169"/>
    <w:rsid w:val="565C6A6B"/>
    <w:rsid w:val="57312F8E"/>
    <w:rsid w:val="5742048D"/>
    <w:rsid w:val="578D1739"/>
    <w:rsid w:val="57A11536"/>
    <w:rsid w:val="57EB52D6"/>
    <w:rsid w:val="59223427"/>
    <w:rsid w:val="5A124354"/>
    <w:rsid w:val="5A6C4F0A"/>
    <w:rsid w:val="5A7F77B1"/>
    <w:rsid w:val="5AFB0F49"/>
    <w:rsid w:val="5B083E32"/>
    <w:rsid w:val="5B267AD8"/>
    <w:rsid w:val="5B3D0DCA"/>
    <w:rsid w:val="5CD60961"/>
    <w:rsid w:val="5CEB88C9"/>
    <w:rsid w:val="5CF058E9"/>
    <w:rsid w:val="5CF55852"/>
    <w:rsid w:val="5E0848B4"/>
    <w:rsid w:val="5ED14C9D"/>
    <w:rsid w:val="5F3E3DEB"/>
    <w:rsid w:val="5F592CA2"/>
    <w:rsid w:val="5FEFB5FD"/>
    <w:rsid w:val="602B3CC1"/>
    <w:rsid w:val="602F2D52"/>
    <w:rsid w:val="60546E82"/>
    <w:rsid w:val="60567787"/>
    <w:rsid w:val="60AF0A1B"/>
    <w:rsid w:val="60C1466D"/>
    <w:rsid w:val="610A5168"/>
    <w:rsid w:val="611F27BD"/>
    <w:rsid w:val="618C2C72"/>
    <w:rsid w:val="61F87D9D"/>
    <w:rsid w:val="622628C3"/>
    <w:rsid w:val="62522009"/>
    <w:rsid w:val="633E72D9"/>
    <w:rsid w:val="635F266A"/>
    <w:rsid w:val="63ED6D15"/>
    <w:rsid w:val="63F266BC"/>
    <w:rsid w:val="64B54382"/>
    <w:rsid w:val="64E360FE"/>
    <w:rsid w:val="654469D9"/>
    <w:rsid w:val="654C3434"/>
    <w:rsid w:val="65BC519F"/>
    <w:rsid w:val="65CA0C4A"/>
    <w:rsid w:val="660251DE"/>
    <w:rsid w:val="663A4286"/>
    <w:rsid w:val="67183CA7"/>
    <w:rsid w:val="671F712E"/>
    <w:rsid w:val="677E0502"/>
    <w:rsid w:val="67837D76"/>
    <w:rsid w:val="67B00C8B"/>
    <w:rsid w:val="67E07B4E"/>
    <w:rsid w:val="691F7FEF"/>
    <w:rsid w:val="692D0C64"/>
    <w:rsid w:val="6A6E5BE5"/>
    <w:rsid w:val="6A9E3C87"/>
    <w:rsid w:val="6AC37B1A"/>
    <w:rsid w:val="6B1C3F4F"/>
    <w:rsid w:val="6B4E567A"/>
    <w:rsid w:val="6B541942"/>
    <w:rsid w:val="6B662396"/>
    <w:rsid w:val="6D335875"/>
    <w:rsid w:val="6D462F85"/>
    <w:rsid w:val="6DAB13C6"/>
    <w:rsid w:val="6E72606C"/>
    <w:rsid w:val="6EBA26BB"/>
    <w:rsid w:val="6F5064CC"/>
    <w:rsid w:val="6FA837A9"/>
    <w:rsid w:val="7012023C"/>
    <w:rsid w:val="70986E80"/>
    <w:rsid w:val="717E1A8A"/>
    <w:rsid w:val="71884C75"/>
    <w:rsid w:val="71AC1D32"/>
    <w:rsid w:val="72191B86"/>
    <w:rsid w:val="72741AFD"/>
    <w:rsid w:val="72C21239"/>
    <w:rsid w:val="72D10F4A"/>
    <w:rsid w:val="72DD0AAD"/>
    <w:rsid w:val="7334794E"/>
    <w:rsid w:val="73D62500"/>
    <w:rsid w:val="74432C5A"/>
    <w:rsid w:val="74BD6C80"/>
    <w:rsid w:val="74C057AE"/>
    <w:rsid w:val="754648BA"/>
    <w:rsid w:val="75AC3FE3"/>
    <w:rsid w:val="76006FD2"/>
    <w:rsid w:val="765D038C"/>
    <w:rsid w:val="77300795"/>
    <w:rsid w:val="77327D4A"/>
    <w:rsid w:val="77637801"/>
    <w:rsid w:val="778225BA"/>
    <w:rsid w:val="77E17126"/>
    <w:rsid w:val="78763032"/>
    <w:rsid w:val="78C94CF2"/>
    <w:rsid w:val="7A5B0233"/>
    <w:rsid w:val="7AA90301"/>
    <w:rsid w:val="7AD743FA"/>
    <w:rsid w:val="7AF34B39"/>
    <w:rsid w:val="7B45125B"/>
    <w:rsid w:val="7C041677"/>
    <w:rsid w:val="7C4F1A62"/>
    <w:rsid w:val="7CC916BB"/>
    <w:rsid w:val="7DBB7F9F"/>
    <w:rsid w:val="7DFD5965"/>
    <w:rsid w:val="7E5060BA"/>
    <w:rsid w:val="7ECE3250"/>
    <w:rsid w:val="7EEE35F4"/>
    <w:rsid w:val="7F6F13B5"/>
    <w:rsid w:val="7F840388"/>
    <w:rsid w:val="7FF10516"/>
    <w:rsid w:val="DBFB72D0"/>
    <w:rsid w:val="DEEE41C8"/>
    <w:rsid w:val="EAFB2AFB"/>
    <w:rsid w:val="F7DAD127"/>
    <w:rsid w:val="FD9784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falt" w:cs="Times New Roman"/>
      <w:kern w:val="2"/>
      <w:sz w:val="24"/>
      <w:szCs w:val="24"/>
      <w:lang w:val="en-US" w:eastAsia="zh-TW" w:bidi="ar-SA"/>
    </w:rPr>
  </w:style>
  <w:style w:type="paragraph" w:styleId="2">
    <w:name w:val="heading 1"/>
    <w:basedOn w:val="1"/>
    <w:next w:val="1"/>
    <w:link w:val="18"/>
    <w:qFormat/>
    <w:uiPriority w:val="99"/>
    <w:pPr>
      <w:widowControl/>
      <w:spacing w:before="100" w:beforeAutospacing="1" w:after="100" w:afterAutospacing="1"/>
      <w:outlineLvl w:val="0"/>
    </w:pPr>
    <w:rPr>
      <w:rFonts w:ascii="宋体" w:hAnsi="宋体" w:cs="宋体"/>
      <w:b/>
      <w:bCs/>
      <w:kern w:val="36"/>
      <w:sz w:val="48"/>
      <w:szCs w:val="48"/>
    </w:rPr>
  </w:style>
  <w:style w:type="character" w:default="1" w:styleId="13">
    <w:name w:val="Default Paragraph Font"/>
    <w:semiHidden/>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locked/>
    <w:uiPriority w:val="99"/>
    <w:pPr>
      <w:jc w:val="left"/>
    </w:pPr>
  </w:style>
  <w:style w:type="paragraph" w:styleId="4">
    <w:name w:val="Body Text Indent"/>
    <w:basedOn w:val="1"/>
    <w:link w:val="19"/>
    <w:qFormat/>
    <w:uiPriority w:val="99"/>
    <w:pPr>
      <w:spacing w:after="120"/>
      <w:ind w:left="420" w:leftChars="200"/>
    </w:pPr>
  </w:style>
  <w:style w:type="paragraph" w:styleId="5">
    <w:name w:val="Body Text Indent 2"/>
    <w:basedOn w:val="1"/>
    <w:link w:val="20"/>
    <w:qFormat/>
    <w:uiPriority w:val="99"/>
    <w:pPr>
      <w:spacing w:after="120" w:line="480" w:lineRule="auto"/>
      <w:ind w:left="420" w:leftChars="200"/>
    </w:pPr>
  </w:style>
  <w:style w:type="paragraph" w:styleId="6">
    <w:name w:val="Balloon Text"/>
    <w:basedOn w:val="1"/>
    <w:link w:val="21"/>
    <w:semiHidden/>
    <w:qFormat/>
    <w:uiPriority w:val="99"/>
    <w:rPr>
      <w:sz w:val="18"/>
      <w:szCs w:val="18"/>
    </w:rPr>
  </w:style>
  <w:style w:type="paragraph" w:styleId="7">
    <w:name w:val="footer"/>
    <w:basedOn w:val="1"/>
    <w:link w:val="22"/>
    <w:qFormat/>
    <w:uiPriority w:val="99"/>
    <w:pPr>
      <w:tabs>
        <w:tab w:val="center" w:pos="4153"/>
        <w:tab w:val="right" w:pos="8306"/>
      </w:tabs>
      <w:snapToGrid w:val="0"/>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4"/>
    <w:qFormat/>
    <w:uiPriority w:val="99"/>
    <w:pPr>
      <w:widowControl/>
    </w:pPr>
    <w:rPr>
      <w:rFonts w:eastAsia="宋体"/>
      <w:b/>
      <w:kern w:val="0"/>
      <w:szCs w:val="20"/>
      <w:lang w:eastAsia="en-US"/>
    </w:rPr>
  </w:style>
  <w:style w:type="paragraph" w:styleId="10">
    <w:name w:val="Normal (Web)"/>
    <w:basedOn w:val="1"/>
    <w:qFormat/>
    <w:uiPriority w:val="99"/>
    <w:pPr>
      <w:widowControl/>
      <w:spacing w:before="100" w:beforeAutospacing="1" w:after="100" w:afterAutospacing="1"/>
    </w:pPr>
    <w:rPr>
      <w:rFonts w:ascii="宋体" w:hAnsi="宋体" w:cs="宋体"/>
      <w:kern w:val="0"/>
    </w:rPr>
  </w:style>
  <w:style w:type="table" w:styleId="12">
    <w:name w:val="Table Grid"/>
    <w:basedOn w:val="11"/>
    <w:qFormat/>
    <w:uiPriority w:val="99"/>
    <w:pPr>
      <w:widowControl w:val="0"/>
    </w:pPr>
    <w:rPr>
      <w:rFonts w:ascii="Calibri" w:hAnsi="Calibri" w:eastAsia="PMingLiUfalt"/>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Emphasis"/>
    <w:qFormat/>
    <w:uiPriority w:val="0"/>
    <w:rPr>
      <w:rFonts w:ascii="Arial Black" w:hAnsi="Arial Black"/>
      <w:sz w:val="18"/>
    </w:rPr>
  </w:style>
  <w:style w:type="character" w:styleId="17">
    <w:name w:val="Hyperlink"/>
    <w:basedOn w:val="13"/>
    <w:qFormat/>
    <w:uiPriority w:val="99"/>
    <w:rPr>
      <w:rFonts w:cs="Times New Roman"/>
      <w:color w:val="0000FF"/>
      <w:u w:val="single"/>
    </w:rPr>
  </w:style>
  <w:style w:type="character" w:customStyle="1" w:styleId="18">
    <w:name w:val="Heading 1 Char"/>
    <w:basedOn w:val="13"/>
    <w:link w:val="2"/>
    <w:qFormat/>
    <w:locked/>
    <w:uiPriority w:val="99"/>
    <w:rPr>
      <w:rFonts w:eastAsia="PMingLiUfalt" w:cs="Times New Roman"/>
      <w:b/>
      <w:bCs/>
      <w:kern w:val="44"/>
      <w:sz w:val="44"/>
      <w:szCs w:val="44"/>
      <w:lang w:eastAsia="zh-TW"/>
    </w:rPr>
  </w:style>
  <w:style w:type="character" w:customStyle="1" w:styleId="19">
    <w:name w:val="Body Text Indent Char"/>
    <w:basedOn w:val="13"/>
    <w:link w:val="4"/>
    <w:qFormat/>
    <w:locked/>
    <w:uiPriority w:val="99"/>
    <w:rPr>
      <w:rFonts w:eastAsia="PMingLiUfalt" w:cs="Times New Roman"/>
      <w:kern w:val="2"/>
      <w:sz w:val="24"/>
      <w:szCs w:val="24"/>
      <w:lang w:eastAsia="zh-TW"/>
    </w:rPr>
  </w:style>
  <w:style w:type="character" w:customStyle="1" w:styleId="20">
    <w:name w:val="Body Text Indent 2 Char"/>
    <w:basedOn w:val="13"/>
    <w:link w:val="5"/>
    <w:qFormat/>
    <w:locked/>
    <w:uiPriority w:val="99"/>
    <w:rPr>
      <w:rFonts w:eastAsia="PMingLiUfalt" w:cs="Times New Roman"/>
      <w:kern w:val="2"/>
      <w:sz w:val="24"/>
      <w:szCs w:val="24"/>
      <w:lang w:eastAsia="zh-TW"/>
    </w:rPr>
  </w:style>
  <w:style w:type="character" w:customStyle="1" w:styleId="21">
    <w:name w:val="Balloon Text Char"/>
    <w:basedOn w:val="13"/>
    <w:link w:val="6"/>
    <w:semiHidden/>
    <w:qFormat/>
    <w:locked/>
    <w:uiPriority w:val="99"/>
    <w:rPr>
      <w:rFonts w:eastAsia="PMingLiUfalt" w:cs="Times New Roman"/>
      <w:sz w:val="2"/>
      <w:lang w:eastAsia="zh-TW"/>
    </w:rPr>
  </w:style>
  <w:style w:type="character" w:customStyle="1" w:styleId="22">
    <w:name w:val="Footer Char"/>
    <w:basedOn w:val="13"/>
    <w:link w:val="7"/>
    <w:semiHidden/>
    <w:qFormat/>
    <w:locked/>
    <w:uiPriority w:val="99"/>
    <w:rPr>
      <w:rFonts w:eastAsia="PMingLiUfalt" w:cs="Times New Roman"/>
      <w:sz w:val="18"/>
      <w:szCs w:val="18"/>
      <w:lang w:eastAsia="zh-TW"/>
    </w:rPr>
  </w:style>
  <w:style w:type="character" w:customStyle="1" w:styleId="23">
    <w:name w:val="Header Char"/>
    <w:basedOn w:val="13"/>
    <w:link w:val="8"/>
    <w:semiHidden/>
    <w:qFormat/>
    <w:locked/>
    <w:uiPriority w:val="99"/>
    <w:rPr>
      <w:rFonts w:eastAsia="PMingLiUfalt" w:cs="Times New Roman"/>
      <w:sz w:val="18"/>
      <w:szCs w:val="18"/>
      <w:lang w:eastAsia="zh-TW"/>
    </w:rPr>
  </w:style>
  <w:style w:type="character" w:customStyle="1" w:styleId="24">
    <w:name w:val="Body Text 2 Char"/>
    <w:basedOn w:val="13"/>
    <w:link w:val="9"/>
    <w:qFormat/>
    <w:locked/>
    <w:uiPriority w:val="99"/>
    <w:rPr>
      <w:rFonts w:cs="Times New Roman"/>
      <w:b/>
      <w:sz w:val="24"/>
      <w:lang w:eastAsia="en-US"/>
    </w:rPr>
  </w:style>
  <w:style w:type="paragraph" w:customStyle="1" w:styleId="25">
    <w:name w:val="msolistparagraph"/>
    <w:basedOn w:val="1"/>
    <w:qFormat/>
    <w:uiPriority w:val="99"/>
    <w:pPr>
      <w:widowControl/>
      <w:spacing w:before="100" w:beforeAutospacing="1" w:after="100" w:afterAutospacing="1"/>
    </w:pPr>
    <w:rPr>
      <w:rFonts w:ascii="宋体" w:hAnsi="宋体" w:cs="宋体"/>
      <w:kern w:val="0"/>
    </w:rPr>
  </w:style>
  <w:style w:type="paragraph" w:customStyle="1"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2269</Words>
  <Characters>2350</Characters>
  <Lines>0</Lines>
  <Paragraphs>0</Paragraphs>
  <TotalTime>89</TotalTime>
  <ScaleCrop>false</ScaleCrop>
  <LinksUpToDate>false</LinksUpToDate>
  <CharactersWithSpaces>2648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2019-05-28T09:00:00Z</dcterms:created>
  <dc:creator>hp_2</dc:creator>
  <cp:lastModifiedBy>meilai</cp:lastModifiedBy>
  <cp:lastPrinted>2024-06-18T07:35:00Z</cp:lastPrinted>
  <dcterms:modified xsi:type="dcterms:W3CDTF">2025-01-09T05:18:19Z</dcterms:modified>
  <dc:title>销售流程：科特勒行动销售九步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E479CA001ADC47D7B361EB6638FDB3A8_13</vt:lpwstr>
  </property>
  <property fmtid="{D5CDD505-2E9C-101B-9397-08002B2CF9AE}" pid="4" name="KSOTemplateDocerSaveRecord">
    <vt:lpwstr>eyJoZGlkIjoiZWJmMDAwYjlhZTMyYTQxYTUzNjUyN2EyZGY4YzdjYTUiLCJ1c2VySWQiOiIzMDQzNTA5OCJ9</vt:lpwstr>
  </property>
</Properties>
</file>