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eastAsia="PMingLiU"/>
          <w:sz w:val="40"/>
          <w:lang w:eastAsia="zh-CN"/>
        </w:rPr>
      </w:pPr>
      <w:bookmarkStart w:id="0" w:name="bookmark1"/>
      <w:bookmarkStart w:id="1" w:name="bookmark2"/>
      <w:bookmarkStart w:id="2" w:name="bookmark0"/>
      <w:r>
        <w:rPr>
          <w:rFonts w:hint="eastAsia"/>
          <w:sz w:val="40"/>
          <w:lang w:eastAsia="zh-CN"/>
        </w:rPr>
        <w:t>华祥信息关务制单系统</w:t>
      </w:r>
      <w:r>
        <w:rPr>
          <w:sz w:val="40"/>
          <w:lang w:eastAsia="zh-CN"/>
        </w:rPr>
        <w:t>信息</w:t>
      </w:r>
      <w:r>
        <w:rPr>
          <w:rFonts w:hint="eastAsia"/>
          <w:sz w:val="40"/>
          <w:lang w:eastAsia="zh-CN"/>
        </w:rPr>
        <w:t>技术</w:t>
      </w:r>
      <w:r>
        <w:rPr>
          <w:sz w:val="40"/>
          <w:lang w:eastAsia="zh-CN"/>
        </w:rPr>
        <w:t>服务</w:t>
      </w:r>
    </w:p>
    <w:p>
      <w:pPr>
        <w:pStyle w:val="9"/>
        <w:rPr>
          <w:sz w:val="40"/>
          <w:lang w:eastAsia="zh-CN"/>
        </w:rPr>
      </w:pPr>
      <w:r>
        <w:rPr>
          <w:rFonts w:hint="eastAsia" w:eastAsiaTheme="minorEastAsia"/>
          <w:sz w:val="40"/>
          <w:lang w:eastAsia="zh-CN"/>
        </w:rPr>
        <w:t>合同</w:t>
      </w:r>
      <w:r>
        <w:rPr>
          <w:sz w:val="40"/>
          <w:lang w:eastAsia="zh-CN"/>
        </w:rPr>
        <w:t>协议</w:t>
      </w:r>
      <w:bookmarkEnd w:id="0"/>
      <w:bookmarkEnd w:id="1"/>
      <w:bookmarkEnd w:id="2"/>
    </w:p>
    <w:p>
      <w:pPr>
        <w:pStyle w:val="20"/>
        <w:spacing w:after="140" w:line="449" w:lineRule="exact"/>
        <w:ind w:firstLine="780"/>
        <w:jc w:val="both"/>
        <w:rPr>
          <w:rFonts w:eastAsia="PMingLiU"/>
          <w:b/>
          <w:sz w:val="18"/>
          <w:szCs w:val="18"/>
        </w:rPr>
      </w:pPr>
      <w:r>
        <w:rPr>
          <w:rFonts w:hint="eastAsia"/>
          <w:b/>
          <w:sz w:val="18"/>
          <w:szCs w:val="18"/>
        </w:rPr>
        <w:t>信息</w:t>
      </w:r>
      <w:r>
        <w:rPr>
          <w:rFonts w:hint="eastAsia"/>
          <w:b/>
          <w:sz w:val="18"/>
          <w:szCs w:val="18"/>
          <w:lang w:eastAsia="zh-CN"/>
        </w:rPr>
        <w:t>技术</w:t>
      </w:r>
      <w:r>
        <w:rPr>
          <w:rFonts w:hint="eastAsia"/>
          <w:b/>
          <w:sz w:val="18"/>
          <w:szCs w:val="18"/>
        </w:rPr>
        <w:t>服务编号</w:t>
      </w:r>
      <w:r>
        <w:rPr>
          <w:rFonts w:hint="eastAsia"/>
          <w:b/>
          <w:sz w:val="18"/>
          <w:szCs w:val="18"/>
          <w:lang w:eastAsia="zh-CN"/>
        </w:rPr>
        <w:t>：</w:t>
      </w:r>
    </w:p>
    <w:p>
      <w:pPr>
        <w:pStyle w:val="32"/>
        <w:rPr>
          <w:rFonts w:eastAsia="PMingLiU"/>
        </w:rPr>
      </w:pPr>
      <w:r>
        <w:t>甲方：</w:t>
      </w:r>
    </w:p>
    <w:p>
      <w:pPr>
        <w:pStyle w:val="20"/>
        <w:spacing w:after="140" w:line="240" w:lineRule="auto"/>
        <w:ind w:left="240" w:leftChars="100" w:firstLine="780"/>
        <w:jc w:val="both"/>
        <w:rPr>
          <w:rFonts w:eastAsia="PMingLiU"/>
          <w:lang w:val="en-US"/>
        </w:rPr>
      </w:pPr>
      <w:r>
        <w:rPr>
          <w:rFonts w:hint="eastAsia" w:eastAsiaTheme="minorEastAsia"/>
          <w:lang w:eastAsia="zh-CN"/>
        </w:rPr>
        <w:t>信用代码</w:t>
      </w:r>
      <w:r>
        <w:rPr>
          <w:rFonts w:eastAsiaTheme="minorEastAsia"/>
          <w:lang w:eastAsia="zh-CN"/>
        </w:rPr>
        <w:t>：</w:t>
      </w:r>
    </w:p>
    <w:p>
      <w:pPr>
        <w:pStyle w:val="20"/>
        <w:spacing w:after="140" w:line="240" w:lineRule="auto"/>
        <w:ind w:left="240" w:leftChars="100" w:firstLine="780"/>
        <w:jc w:val="both"/>
        <w:rPr>
          <w:rFonts w:eastAsia="PMingLiU"/>
          <w:lang w:val="en-US"/>
        </w:rPr>
      </w:pPr>
      <w:r>
        <w:rPr>
          <w:rFonts w:hint="eastAsia"/>
          <w:lang w:eastAsia="zh-CN"/>
        </w:rPr>
        <w:t>公司</w:t>
      </w:r>
      <w:r>
        <w:rPr>
          <w:lang w:eastAsia="zh-CN"/>
        </w:rPr>
        <w:t>名称：</w:t>
      </w:r>
      <w:r>
        <w:rPr>
          <w:rFonts w:eastAsia="PMingLiU"/>
          <w:lang w:val="en-US"/>
        </w:rPr>
        <w:t xml:space="preserve"> </w:t>
      </w:r>
      <w:r>
        <w:rPr>
          <w:rFonts w:hint="eastAsia" w:eastAsia="PMingLiU"/>
          <w:lang w:val="en-US"/>
        </w:rPr>
        <w:t>深圳市东泰国际物流有限公司</w:t>
      </w:r>
    </w:p>
    <w:p>
      <w:pPr>
        <w:pStyle w:val="20"/>
        <w:spacing w:after="140" w:line="240" w:lineRule="auto"/>
        <w:ind w:left="240" w:leftChars="100" w:firstLine="780"/>
        <w:jc w:val="both"/>
        <w:rPr>
          <w:rFonts w:eastAsia="PMingLiU"/>
          <w:lang w:val="en-US"/>
        </w:rPr>
      </w:pPr>
      <w:r>
        <w:rPr>
          <w:rFonts w:hint="eastAsia" w:eastAsiaTheme="minorEastAsia"/>
          <w:lang w:eastAsia="zh-CN"/>
        </w:rPr>
        <w:t>公司</w:t>
      </w:r>
      <w:r>
        <w:rPr>
          <w:rFonts w:eastAsiaTheme="minorEastAsia"/>
          <w:lang w:eastAsia="zh-CN"/>
        </w:rPr>
        <w:t>地址：</w:t>
      </w:r>
      <w:r>
        <w:rPr>
          <w:rFonts w:eastAsia="PMingLiU"/>
          <w:lang w:val="en-US"/>
        </w:rPr>
        <w:t xml:space="preserve"> </w:t>
      </w:r>
    </w:p>
    <w:p>
      <w:pPr>
        <w:pStyle w:val="20"/>
        <w:spacing w:after="140" w:line="240" w:lineRule="auto"/>
        <w:ind w:left="240" w:leftChars="100" w:firstLine="780"/>
        <w:jc w:val="both"/>
        <w:rPr>
          <w:rFonts w:eastAsiaTheme="minorEastAsia"/>
          <w:lang w:val="en-US" w:eastAsia="zh-CN"/>
        </w:rPr>
      </w:pPr>
      <w:r>
        <w:rPr>
          <w:rFonts w:hint="eastAsia" w:eastAsiaTheme="minorEastAsia"/>
          <w:lang w:eastAsia="zh-CN"/>
        </w:rPr>
        <w:t>负责</w:t>
      </w:r>
      <w:r>
        <w:rPr>
          <w:rFonts w:eastAsiaTheme="minorEastAsia"/>
          <w:lang w:eastAsia="zh-CN"/>
        </w:rPr>
        <w:t>人：</w:t>
      </w:r>
    </w:p>
    <w:p>
      <w:pPr>
        <w:pStyle w:val="20"/>
        <w:spacing w:after="140" w:line="240" w:lineRule="auto"/>
        <w:ind w:left="240" w:leftChars="100" w:firstLine="780"/>
        <w:jc w:val="both"/>
        <w:rPr>
          <w:rFonts w:eastAsia="PMingLiU"/>
          <w:lang w:val="en-US"/>
        </w:rPr>
      </w:pPr>
      <w:r>
        <w:rPr>
          <w:rFonts w:hint="eastAsia" w:eastAsiaTheme="minorEastAsia"/>
          <w:lang w:eastAsia="zh-CN"/>
        </w:rPr>
        <w:t>联系方式</w:t>
      </w:r>
      <w:r>
        <w:rPr>
          <w:rFonts w:eastAsiaTheme="minorEastAsia"/>
          <w:lang w:eastAsia="zh-CN"/>
        </w:rPr>
        <w:t>：</w:t>
      </w:r>
    </w:p>
    <w:p>
      <w:pPr>
        <w:pStyle w:val="32"/>
        <w:rPr>
          <w:rFonts w:eastAsia="PMingLiU"/>
        </w:rPr>
      </w:pPr>
      <w:r>
        <w:t>乙方：</w:t>
      </w:r>
    </w:p>
    <w:p>
      <w:pPr>
        <w:pStyle w:val="20"/>
        <w:spacing w:after="140" w:line="240" w:lineRule="auto"/>
        <w:ind w:left="240" w:leftChars="100" w:firstLine="780"/>
        <w:jc w:val="both"/>
        <w:rPr>
          <w:rFonts w:eastAsia="PMingLiU"/>
        </w:rPr>
      </w:pPr>
      <w:r>
        <w:rPr>
          <w:rFonts w:hint="eastAsia" w:eastAsiaTheme="minorEastAsia"/>
          <w:lang w:eastAsia="zh-CN"/>
        </w:rPr>
        <w:t>信用代码</w:t>
      </w:r>
      <w:r>
        <w:rPr>
          <w:rFonts w:eastAsia="PMingLiU"/>
        </w:rPr>
        <w:t>91440300MA5DJNU130</w:t>
      </w:r>
    </w:p>
    <w:p>
      <w:pPr>
        <w:pStyle w:val="20"/>
        <w:spacing w:after="140" w:line="240" w:lineRule="auto"/>
        <w:ind w:left="240" w:leftChars="100" w:firstLine="780"/>
        <w:jc w:val="both"/>
        <w:rPr>
          <w:rFonts w:eastAsia="PMingLiU"/>
        </w:rPr>
      </w:pPr>
      <w:r>
        <w:rPr>
          <w:rFonts w:hint="eastAsia"/>
          <w:lang w:eastAsia="zh-CN"/>
        </w:rPr>
        <w:t>公司</w:t>
      </w:r>
      <w:r>
        <w:rPr>
          <w:lang w:eastAsia="zh-CN"/>
        </w:rPr>
        <w:t>名称：</w:t>
      </w:r>
      <w:r>
        <w:rPr>
          <w:rFonts w:hint="eastAsia" w:eastAsia="PMingLiU"/>
        </w:rPr>
        <w:t>华祥（深圳）信息技术有限公司</w:t>
      </w:r>
    </w:p>
    <w:p>
      <w:pPr>
        <w:pStyle w:val="20"/>
        <w:spacing w:after="140" w:line="240" w:lineRule="auto"/>
        <w:ind w:left="240" w:leftChars="100" w:firstLine="780"/>
        <w:jc w:val="both"/>
        <w:rPr>
          <w:rFonts w:eastAsia="PMingLiU"/>
        </w:rPr>
      </w:pPr>
      <w:r>
        <w:rPr>
          <w:rFonts w:hint="eastAsia" w:eastAsiaTheme="minorEastAsia"/>
          <w:lang w:eastAsia="zh-CN"/>
        </w:rPr>
        <w:t>公司</w:t>
      </w:r>
      <w:r>
        <w:rPr>
          <w:rFonts w:eastAsiaTheme="minorEastAsia"/>
          <w:lang w:eastAsia="zh-CN"/>
        </w:rPr>
        <w:t>地址：</w:t>
      </w:r>
      <w:r>
        <w:rPr>
          <w:rFonts w:hint="eastAsia" w:eastAsia="PMingLiU"/>
        </w:rPr>
        <w:t>深圳市坪山区金牛西路燕子公馆</w:t>
      </w:r>
      <w:r>
        <w:rPr>
          <w:rFonts w:eastAsia="PMingLiU"/>
        </w:rPr>
        <w:t>207</w:t>
      </w:r>
      <w:r>
        <w:rPr>
          <w:rFonts w:hint="eastAsia" w:eastAsia="PMingLiU"/>
        </w:rPr>
        <w:t>室</w:t>
      </w:r>
    </w:p>
    <w:p>
      <w:pPr>
        <w:pStyle w:val="20"/>
        <w:spacing w:after="140" w:line="240" w:lineRule="auto"/>
        <w:ind w:left="240" w:leftChars="100" w:firstLine="780"/>
        <w:jc w:val="both"/>
        <w:rPr>
          <w:rFonts w:eastAsiaTheme="minorEastAsia"/>
          <w:lang w:eastAsia="zh-CN"/>
        </w:rPr>
      </w:pPr>
      <w:r>
        <w:rPr>
          <w:rFonts w:hint="eastAsia" w:eastAsiaTheme="minorEastAsia"/>
          <w:lang w:eastAsia="zh-CN"/>
        </w:rPr>
        <w:t>负责人：</w:t>
      </w:r>
      <w:r>
        <w:rPr>
          <w:rFonts w:eastAsiaTheme="minorEastAsia"/>
          <w:lang w:eastAsia="zh-CN"/>
        </w:rPr>
        <w:t>林环松</w:t>
      </w:r>
    </w:p>
    <w:p>
      <w:pPr>
        <w:pStyle w:val="20"/>
        <w:spacing w:after="140" w:line="240" w:lineRule="auto"/>
        <w:ind w:left="240" w:leftChars="100" w:firstLine="780"/>
        <w:jc w:val="both"/>
        <w:rPr>
          <w:rFonts w:eastAsia="PMingLiU"/>
        </w:rPr>
      </w:pPr>
      <w:r>
        <w:rPr>
          <w:rFonts w:hint="eastAsia" w:eastAsiaTheme="minorEastAsia"/>
          <w:lang w:eastAsia="zh-CN"/>
        </w:rPr>
        <w:t>联系</w:t>
      </w:r>
      <w:r>
        <w:rPr>
          <w:rFonts w:eastAsiaTheme="minorEastAsia"/>
          <w:lang w:eastAsia="zh-CN"/>
        </w:rPr>
        <w:t>方式</w:t>
      </w:r>
      <w:r>
        <w:rPr>
          <w:rFonts w:hint="eastAsia" w:eastAsiaTheme="minorEastAsia"/>
          <w:lang w:eastAsia="zh-CN"/>
        </w:rPr>
        <w:t>:19820081695</w:t>
      </w:r>
    </w:p>
    <w:p>
      <w:pPr>
        <w:pStyle w:val="20"/>
        <w:spacing w:after="140" w:line="240" w:lineRule="auto"/>
        <w:ind w:firstLine="780"/>
        <w:jc w:val="both"/>
        <w:rPr>
          <w:rFonts w:eastAsia="PMingLiU"/>
        </w:rPr>
      </w:pPr>
    </w:p>
    <w:p>
      <w:pPr>
        <w:pStyle w:val="32"/>
      </w:pPr>
      <w:r>
        <w:rPr>
          <w:rFonts w:hint="eastAsia"/>
        </w:rPr>
        <w:t>信息技术服务内容：</w:t>
      </w:r>
    </w:p>
    <w:p>
      <w:pPr>
        <w:pStyle w:val="20"/>
        <w:spacing w:after="140"/>
        <w:ind w:firstLine="780"/>
        <w:jc w:val="both"/>
        <w:rPr>
          <w:rFonts w:eastAsiaTheme="minorEastAsia"/>
          <w:lang w:val="en-US" w:eastAsia="zh-CN"/>
        </w:rPr>
      </w:pPr>
      <w:r>
        <w:rPr>
          <w:rFonts w:hint="eastAsia" w:eastAsiaTheme="minorEastAsia"/>
          <w:lang w:val="en-US" w:eastAsia="zh-CN"/>
        </w:rPr>
        <w:t>乙方提供软件：华祥简易通关务制单管理系统。</w:t>
      </w:r>
    </w:p>
    <w:p>
      <w:pPr>
        <w:pStyle w:val="20"/>
        <w:spacing w:after="140"/>
        <w:ind w:firstLine="780"/>
        <w:jc w:val="both"/>
        <w:rPr>
          <w:rFonts w:eastAsiaTheme="minorEastAsia"/>
          <w:lang w:val="en-US" w:eastAsia="zh-CN"/>
        </w:rPr>
      </w:pPr>
      <w:r>
        <w:rPr>
          <w:rFonts w:hint="eastAsia" w:eastAsiaTheme="minorEastAsia"/>
          <w:lang w:val="en-US" w:eastAsia="zh-CN"/>
        </w:rPr>
        <w:t>乙方提供甲方从合同签定始免费服务包含：软件安装、升级、及非结构修改。</w:t>
      </w:r>
    </w:p>
    <w:p>
      <w:pPr>
        <w:pStyle w:val="20"/>
        <w:spacing w:after="140"/>
        <w:ind w:firstLine="780"/>
        <w:jc w:val="both"/>
        <w:rPr>
          <w:rFonts w:eastAsiaTheme="minorEastAsia"/>
          <w:lang w:val="en-US" w:eastAsia="zh-CN"/>
        </w:rPr>
      </w:pPr>
      <w:r>
        <w:rPr>
          <w:rFonts w:hint="eastAsia" w:eastAsiaTheme="minorEastAsia"/>
          <w:lang w:val="en-US" w:eastAsia="zh-CN"/>
        </w:rPr>
        <w:t>乙方为甲方提供日常的技术支持与服务，具体包括电话服务、远程维护服务、业务咨询等。</w:t>
      </w:r>
    </w:p>
    <w:p>
      <w:pPr>
        <w:pStyle w:val="20"/>
        <w:spacing w:after="140"/>
        <w:ind w:firstLine="780"/>
        <w:jc w:val="both"/>
        <w:rPr>
          <w:rFonts w:eastAsiaTheme="minorEastAsia"/>
          <w:lang w:val="en-US" w:eastAsia="zh-CN"/>
        </w:rPr>
      </w:pPr>
      <w:r>
        <w:rPr>
          <w:rFonts w:hint="eastAsia" w:eastAsiaTheme="minorEastAsia"/>
          <w:lang w:val="en-US" w:eastAsia="zh-CN"/>
        </w:rPr>
        <w:t>乙方为</w:t>
      </w:r>
      <w:r>
        <w:rPr>
          <w:rFonts w:eastAsiaTheme="minorEastAsia"/>
          <w:lang w:val="en-US" w:eastAsia="zh-CN"/>
        </w:rPr>
        <w:t>甲方提供</w:t>
      </w:r>
      <w:r>
        <w:rPr>
          <w:rFonts w:hint="eastAsia" w:eastAsiaTheme="minorEastAsia"/>
          <w:lang w:val="en-US" w:eastAsia="zh-CN"/>
        </w:rPr>
        <w:t>关务制单</w:t>
      </w:r>
      <w:r>
        <w:rPr>
          <w:rFonts w:eastAsiaTheme="minorEastAsia"/>
          <w:lang w:val="en-US" w:eastAsia="zh-CN"/>
        </w:rPr>
        <w:t>管理平台数据</w:t>
      </w:r>
      <w:r>
        <w:rPr>
          <w:rFonts w:hint="eastAsia" w:eastAsiaTheme="minorEastAsia"/>
          <w:lang w:val="en-US" w:eastAsia="zh-CN"/>
        </w:rPr>
        <w:t>每天</w:t>
      </w:r>
      <w:r>
        <w:rPr>
          <w:rFonts w:eastAsiaTheme="minorEastAsia"/>
          <w:lang w:val="en-US" w:eastAsia="zh-CN"/>
        </w:rPr>
        <w:t>定时备份</w:t>
      </w:r>
      <w:r>
        <w:rPr>
          <w:rFonts w:hint="eastAsia" w:eastAsiaTheme="minorEastAsia"/>
          <w:lang w:val="en-US" w:eastAsia="zh-CN"/>
        </w:rPr>
        <w:t>，备份有效</w:t>
      </w:r>
      <w:r>
        <w:rPr>
          <w:rFonts w:eastAsiaTheme="minorEastAsia"/>
          <w:lang w:val="en-US" w:eastAsia="zh-CN"/>
        </w:rPr>
        <w:t>留存</w:t>
      </w:r>
      <w:r>
        <w:rPr>
          <w:rFonts w:hint="eastAsia" w:eastAsiaTheme="minorEastAsia"/>
          <w:lang w:val="en-US" w:eastAsia="zh-CN"/>
        </w:rPr>
        <w:t>5年，</w:t>
      </w:r>
      <w:r>
        <w:rPr>
          <w:rFonts w:eastAsiaTheme="minorEastAsia"/>
          <w:lang w:val="en-US" w:eastAsia="zh-CN"/>
        </w:rPr>
        <w:t>采用双备份（</w:t>
      </w:r>
      <w:r>
        <w:rPr>
          <w:rFonts w:hint="eastAsia" w:eastAsiaTheme="minorEastAsia"/>
          <w:lang w:val="en-US" w:eastAsia="zh-CN"/>
        </w:rPr>
        <w:t>阿里云和</w:t>
      </w:r>
      <w:r>
        <w:rPr>
          <w:rFonts w:eastAsiaTheme="minorEastAsia"/>
          <w:lang w:val="en-US" w:eastAsia="zh-CN"/>
        </w:rPr>
        <w:t>腾讯云）</w:t>
      </w:r>
      <w:r>
        <w:rPr>
          <w:rFonts w:hint="eastAsia" w:eastAsiaTheme="minorEastAsia"/>
          <w:lang w:val="en-US" w:eastAsia="zh-CN"/>
        </w:rPr>
        <w:t>。</w:t>
      </w:r>
    </w:p>
    <w:p>
      <w:pPr>
        <w:pStyle w:val="20"/>
        <w:spacing w:after="140" w:line="240" w:lineRule="auto"/>
        <w:ind w:firstLine="780"/>
        <w:jc w:val="both"/>
        <w:rPr>
          <w:rStyle w:val="12"/>
          <w:rFonts w:eastAsia="PMingLiU"/>
        </w:rPr>
      </w:pPr>
      <w:r>
        <w:rPr>
          <w:rStyle w:val="12"/>
          <w:rFonts w:hint="eastAsia"/>
          <w:lang w:val="en-US" w:eastAsia="zh-CN"/>
        </w:rPr>
        <w:t>华祥简易通</w:t>
      </w:r>
      <w:r>
        <w:rPr>
          <w:rStyle w:val="12"/>
          <w:rFonts w:hint="eastAsia"/>
        </w:rPr>
        <w:t>：</w:t>
      </w:r>
    </w:p>
    <w:p>
      <w:pPr>
        <w:pStyle w:val="20"/>
        <w:numPr>
          <w:ilvl w:val="0"/>
          <w:numId w:val="3"/>
        </w:numPr>
        <w:spacing w:after="140" w:line="240" w:lineRule="auto"/>
        <w:jc w:val="both"/>
        <w:rPr>
          <w:rFonts w:eastAsiaTheme="minorEastAsia"/>
          <w:lang w:val="en-US" w:eastAsia="zh-CN"/>
        </w:rPr>
      </w:pPr>
      <w:r>
        <w:rPr>
          <w:rFonts w:hint="eastAsia" w:eastAsiaTheme="minorEastAsia"/>
          <w:lang w:val="en-US" w:eastAsia="zh-CN"/>
        </w:rPr>
        <w:t>Excel处理：万能</w:t>
      </w:r>
      <w:r>
        <w:rPr>
          <w:rFonts w:eastAsiaTheme="minorEastAsia"/>
          <w:lang w:val="en-US" w:eastAsia="zh-CN"/>
        </w:rPr>
        <w:t>表格数据提取</w:t>
      </w:r>
      <w:r>
        <w:rPr>
          <w:rFonts w:hint="eastAsia" w:eastAsiaTheme="minorEastAsia"/>
          <w:lang w:val="en-US" w:eastAsia="zh-CN"/>
        </w:rPr>
        <w:t>处理</w:t>
      </w:r>
      <w:r>
        <w:rPr>
          <w:rFonts w:eastAsiaTheme="minorEastAsia"/>
          <w:lang w:val="en-US" w:eastAsia="zh-CN"/>
        </w:rPr>
        <w:t>生成报关单、 备案清单、</w:t>
      </w:r>
      <w:r>
        <w:rPr>
          <w:rFonts w:hint="eastAsia" w:eastAsiaTheme="minorEastAsia"/>
          <w:lang w:val="en-US" w:eastAsia="zh-CN"/>
        </w:rPr>
        <w:t>核注清单</w:t>
      </w:r>
    </w:p>
    <w:p>
      <w:pPr>
        <w:pStyle w:val="20"/>
        <w:numPr>
          <w:ilvl w:val="0"/>
          <w:numId w:val="3"/>
        </w:numPr>
        <w:spacing w:after="140" w:line="240" w:lineRule="auto"/>
        <w:jc w:val="both"/>
        <w:rPr>
          <w:rFonts w:eastAsiaTheme="minorEastAsia"/>
          <w:lang w:val="en-US" w:eastAsia="zh-CN"/>
        </w:rPr>
      </w:pPr>
      <w:bookmarkStart w:id="3" w:name="_Hlk160786823"/>
      <w:r>
        <w:rPr>
          <w:rFonts w:hint="eastAsia" w:eastAsiaTheme="minorEastAsia"/>
          <w:lang w:val="en-US" w:eastAsia="zh-CN"/>
        </w:rPr>
        <w:t>关务制单</w:t>
      </w:r>
      <w:bookmarkEnd w:id="3"/>
      <w:r>
        <w:rPr>
          <w:rFonts w:hint="eastAsia" w:eastAsiaTheme="minorEastAsia"/>
          <w:lang w:val="en-US" w:eastAsia="zh-CN"/>
        </w:rPr>
        <w:t>：</w:t>
      </w:r>
      <w:r>
        <w:rPr>
          <w:rFonts w:eastAsiaTheme="minorEastAsia"/>
          <w:lang w:val="en-US" w:eastAsia="zh-CN"/>
        </w:rPr>
        <w:t>报关单、 备案清单、</w:t>
      </w:r>
      <w:r>
        <w:rPr>
          <w:rFonts w:hint="eastAsia" w:eastAsiaTheme="minorEastAsia"/>
          <w:lang w:val="en-US" w:eastAsia="zh-CN"/>
        </w:rPr>
        <w:t>核注清单：录入、</w:t>
      </w:r>
      <w:r>
        <w:rPr>
          <w:rFonts w:eastAsiaTheme="minorEastAsia"/>
          <w:lang w:val="en-US" w:eastAsia="zh-CN"/>
        </w:rPr>
        <w:t>导入、逻辑校验、导入、管理</w:t>
      </w:r>
    </w:p>
    <w:p>
      <w:pPr>
        <w:pStyle w:val="20"/>
        <w:spacing w:after="140" w:line="240" w:lineRule="auto"/>
        <w:ind w:firstLine="780"/>
        <w:jc w:val="both"/>
        <w:rPr>
          <w:rStyle w:val="12"/>
        </w:rPr>
      </w:pPr>
      <w:r>
        <w:rPr>
          <w:rStyle w:val="12"/>
          <w:rFonts w:hint="eastAsia"/>
          <w:lang w:val="en-US" w:eastAsia="zh-CN"/>
        </w:rPr>
        <w:t>华祥关务制单管理系统</w:t>
      </w:r>
      <w:r>
        <w:rPr>
          <w:rStyle w:val="12"/>
          <w:rFonts w:hint="eastAsia"/>
        </w:rPr>
        <w:t>：</w:t>
      </w:r>
    </w:p>
    <w:p>
      <w:pPr>
        <w:pStyle w:val="20"/>
        <w:numPr>
          <w:ilvl w:val="0"/>
          <w:numId w:val="4"/>
        </w:numPr>
        <w:spacing w:after="140" w:line="240" w:lineRule="auto"/>
        <w:jc w:val="both"/>
        <w:rPr>
          <w:rFonts w:eastAsiaTheme="minorEastAsia"/>
          <w:lang w:val="en-US" w:eastAsia="zh-CN"/>
        </w:rPr>
      </w:pPr>
      <w:r>
        <w:rPr>
          <w:rFonts w:hint="eastAsia" w:eastAsiaTheme="minorEastAsia"/>
          <w:lang w:val="en-US" w:eastAsia="zh-CN"/>
        </w:rPr>
        <w:t>客户：新增</w:t>
      </w:r>
      <w:r>
        <w:rPr>
          <w:rFonts w:eastAsiaTheme="minorEastAsia"/>
          <w:lang w:val="en-US" w:eastAsia="zh-CN"/>
        </w:rPr>
        <w:t>建档、</w:t>
      </w:r>
      <w:r>
        <w:rPr>
          <w:rFonts w:hint="eastAsia" w:eastAsiaTheme="minorEastAsia"/>
          <w:lang w:val="en-US" w:eastAsia="zh-CN"/>
        </w:rPr>
        <w:t>业务服务协议管理</w:t>
      </w:r>
    </w:p>
    <w:p>
      <w:pPr>
        <w:pStyle w:val="20"/>
        <w:numPr>
          <w:ilvl w:val="0"/>
          <w:numId w:val="4"/>
        </w:numPr>
        <w:spacing w:after="140" w:line="240" w:lineRule="auto"/>
        <w:jc w:val="both"/>
        <w:rPr>
          <w:rFonts w:eastAsiaTheme="minorEastAsia"/>
          <w:lang w:val="en-US" w:eastAsia="zh-CN"/>
        </w:rPr>
      </w:pPr>
      <w:r>
        <w:rPr>
          <w:rFonts w:hint="eastAsia" w:eastAsiaTheme="minorEastAsia"/>
          <w:lang w:val="en-US" w:eastAsia="zh-CN"/>
        </w:rPr>
        <w:t>供应商：新增</w:t>
      </w:r>
      <w:r>
        <w:rPr>
          <w:rFonts w:eastAsiaTheme="minorEastAsia"/>
          <w:lang w:val="en-US" w:eastAsia="zh-CN"/>
        </w:rPr>
        <w:t>建档、</w:t>
      </w:r>
      <w:r>
        <w:rPr>
          <w:rFonts w:hint="eastAsia" w:eastAsiaTheme="minorEastAsia"/>
          <w:lang w:val="en-US" w:eastAsia="zh-CN"/>
        </w:rPr>
        <w:t>商务</w:t>
      </w:r>
      <w:r>
        <w:rPr>
          <w:rFonts w:eastAsiaTheme="minorEastAsia"/>
          <w:lang w:val="en-US" w:eastAsia="zh-CN"/>
        </w:rPr>
        <w:t>合同</w:t>
      </w:r>
      <w:r>
        <w:rPr>
          <w:rFonts w:hint="eastAsia" w:eastAsiaTheme="minorEastAsia"/>
          <w:lang w:val="en-US" w:eastAsia="zh-CN"/>
        </w:rPr>
        <w:t>管理</w:t>
      </w:r>
    </w:p>
    <w:p>
      <w:pPr>
        <w:pStyle w:val="20"/>
        <w:numPr>
          <w:ilvl w:val="0"/>
          <w:numId w:val="4"/>
        </w:numPr>
        <w:spacing w:after="140" w:line="240" w:lineRule="auto"/>
        <w:jc w:val="both"/>
        <w:rPr>
          <w:rFonts w:eastAsiaTheme="minorEastAsia"/>
          <w:lang w:val="en-US" w:eastAsia="zh-CN"/>
        </w:rPr>
      </w:pPr>
      <w:r>
        <w:rPr>
          <w:rFonts w:hint="eastAsia" w:eastAsiaTheme="minorEastAsia"/>
          <w:lang w:val="en-US" w:eastAsia="zh-CN"/>
        </w:rPr>
        <w:t>订单排单</w:t>
      </w:r>
    </w:p>
    <w:p>
      <w:pPr>
        <w:pStyle w:val="20"/>
        <w:spacing w:after="140" w:line="240" w:lineRule="auto"/>
        <w:ind w:left="1200" w:firstLine="0"/>
        <w:jc w:val="both"/>
        <w:rPr>
          <w:rFonts w:eastAsiaTheme="minorEastAsia"/>
          <w:lang w:val="en-US" w:eastAsia="zh-CN"/>
        </w:rPr>
      </w:pPr>
      <w:r>
        <w:rPr>
          <w:rFonts w:hint="eastAsia" w:eastAsiaTheme="minorEastAsia"/>
          <w:lang w:val="en-US" w:eastAsia="zh-CN"/>
        </w:rPr>
        <w:t>新增，打印，确认，撤销，删除，修改</w:t>
      </w:r>
    </w:p>
    <w:p>
      <w:pPr>
        <w:pStyle w:val="20"/>
        <w:numPr>
          <w:ilvl w:val="0"/>
          <w:numId w:val="4"/>
        </w:numPr>
        <w:spacing w:after="140" w:line="240" w:lineRule="auto"/>
        <w:jc w:val="both"/>
        <w:rPr>
          <w:rFonts w:eastAsiaTheme="minorEastAsia"/>
          <w:lang w:val="en-US" w:eastAsia="zh-CN"/>
        </w:rPr>
      </w:pPr>
      <w:r>
        <w:rPr>
          <w:rFonts w:hint="eastAsia" w:eastAsiaTheme="minorEastAsia"/>
          <w:lang w:val="en-US" w:eastAsia="zh-CN"/>
        </w:rPr>
        <w:t>报关单管理</w:t>
      </w:r>
    </w:p>
    <w:p>
      <w:pPr>
        <w:pStyle w:val="20"/>
        <w:numPr>
          <w:ilvl w:val="0"/>
          <w:numId w:val="5"/>
        </w:numPr>
        <w:spacing w:after="140" w:line="240" w:lineRule="auto"/>
        <w:jc w:val="both"/>
        <w:rPr>
          <w:lang w:eastAsia="zh-CN"/>
        </w:rPr>
      </w:pPr>
      <w:r>
        <w:rPr>
          <w:rFonts w:hint="eastAsia"/>
          <w:lang w:eastAsia="zh-CN"/>
        </w:rPr>
        <w:t>进出口申报：录入、提交</w:t>
      </w:r>
      <w:r>
        <w:rPr>
          <w:lang w:eastAsia="zh-CN"/>
        </w:rPr>
        <w:t>、导入、</w:t>
      </w:r>
      <w:r>
        <w:t>逻辑校验</w:t>
      </w:r>
      <w:r>
        <w:rPr>
          <w:lang w:eastAsia="zh-CN"/>
        </w:rPr>
        <w:t>、管理</w:t>
      </w:r>
      <w:r>
        <w:rPr>
          <w:rFonts w:hint="eastAsia"/>
          <w:lang w:eastAsia="zh-CN"/>
        </w:rPr>
        <w:t>、</w:t>
      </w:r>
      <w:r>
        <w:rPr>
          <w:lang w:eastAsia="zh-CN"/>
        </w:rPr>
        <w:t>状态情况</w:t>
      </w:r>
      <w:r>
        <w:rPr>
          <w:rFonts w:hint="eastAsia"/>
          <w:lang w:eastAsia="zh-CN"/>
        </w:rPr>
        <w:t>、</w:t>
      </w:r>
      <w:r>
        <w:rPr>
          <w:lang w:eastAsia="zh-CN"/>
        </w:rPr>
        <w:t>打印</w:t>
      </w:r>
    </w:p>
    <w:p>
      <w:pPr>
        <w:pStyle w:val="20"/>
        <w:numPr>
          <w:ilvl w:val="0"/>
          <w:numId w:val="5"/>
        </w:numPr>
        <w:spacing w:after="140" w:line="240" w:lineRule="auto"/>
        <w:jc w:val="both"/>
        <w:rPr>
          <w:lang w:eastAsia="zh-CN"/>
        </w:rPr>
      </w:pPr>
      <w:r>
        <w:rPr>
          <w:rFonts w:hint="eastAsia"/>
          <w:lang w:eastAsia="zh-CN"/>
        </w:rPr>
        <w:t>单证理单复核归档、</w:t>
      </w:r>
      <w:r>
        <w:rPr>
          <w:rFonts w:hint="eastAsia" w:ascii="微软雅黑" w:hAnsi="微软雅黑" w:eastAsia="微软雅黑"/>
          <w:color w:val="444444"/>
          <w:shd w:val="clear" w:color="auto" w:fill="FFFFFF"/>
        </w:rPr>
        <w:t>明细统计报表查询</w:t>
      </w:r>
      <w:r>
        <w:rPr>
          <w:rFonts w:hint="eastAsia" w:ascii="微软雅黑" w:hAnsi="微软雅黑" w:eastAsia="微软雅黑"/>
          <w:color w:val="444444"/>
          <w:shd w:val="clear" w:color="auto" w:fill="FFFFFF"/>
          <w:lang w:eastAsia="zh-CN"/>
        </w:rPr>
        <w:t xml:space="preserve"> ：</w:t>
      </w:r>
      <w:r>
        <w:rPr>
          <w:lang w:eastAsia="zh-CN"/>
        </w:rPr>
        <w:t>查询、导出</w:t>
      </w:r>
    </w:p>
    <w:p>
      <w:pPr>
        <w:pStyle w:val="20"/>
        <w:numPr>
          <w:ilvl w:val="0"/>
          <w:numId w:val="4"/>
        </w:numPr>
        <w:spacing w:after="140" w:line="240" w:lineRule="auto"/>
        <w:jc w:val="both"/>
        <w:rPr>
          <w:rFonts w:eastAsiaTheme="minorEastAsia"/>
          <w:lang w:val="en-US" w:eastAsia="zh-CN"/>
        </w:rPr>
      </w:pPr>
      <w:r>
        <w:rPr>
          <w:rFonts w:hint="eastAsia" w:eastAsiaTheme="minorEastAsia"/>
          <w:lang w:val="en-US" w:eastAsia="zh-CN"/>
        </w:rPr>
        <w:t>核注单管理</w:t>
      </w:r>
    </w:p>
    <w:p>
      <w:pPr>
        <w:pStyle w:val="20"/>
        <w:numPr>
          <w:ilvl w:val="0"/>
          <w:numId w:val="6"/>
        </w:numPr>
        <w:spacing w:after="140" w:line="240" w:lineRule="auto"/>
        <w:jc w:val="both"/>
        <w:rPr>
          <w:lang w:eastAsia="zh-CN"/>
        </w:rPr>
      </w:pPr>
      <w:r>
        <w:rPr>
          <w:rFonts w:hint="eastAsia"/>
          <w:lang w:eastAsia="zh-CN"/>
        </w:rPr>
        <w:t>出入库申报：录入、提交</w:t>
      </w:r>
      <w:r>
        <w:rPr>
          <w:lang w:eastAsia="zh-CN"/>
        </w:rPr>
        <w:t>、导入、</w:t>
      </w:r>
      <w:r>
        <w:t>逻辑校验</w:t>
      </w:r>
      <w:r>
        <w:rPr>
          <w:lang w:eastAsia="zh-CN"/>
        </w:rPr>
        <w:t>、管理</w:t>
      </w:r>
      <w:r>
        <w:rPr>
          <w:rFonts w:hint="eastAsia"/>
          <w:lang w:eastAsia="zh-CN"/>
        </w:rPr>
        <w:t>、</w:t>
      </w:r>
      <w:r>
        <w:rPr>
          <w:lang w:eastAsia="zh-CN"/>
        </w:rPr>
        <w:t>状态情况</w:t>
      </w:r>
      <w:r>
        <w:rPr>
          <w:rFonts w:hint="eastAsia"/>
          <w:lang w:eastAsia="zh-CN"/>
        </w:rPr>
        <w:t>、</w:t>
      </w:r>
      <w:r>
        <w:rPr>
          <w:lang w:eastAsia="zh-CN"/>
        </w:rPr>
        <w:t>打印</w:t>
      </w:r>
    </w:p>
    <w:p>
      <w:pPr>
        <w:pStyle w:val="20"/>
        <w:numPr>
          <w:ilvl w:val="0"/>
          <w:numId w:val="6"/>
        </w:numPr>
        <w:spacing w:after="140" w:line="240" w:lineRule="auto"/>
        <w:jc w:val="both"/>
        <w:rPr>
          <w:lang w:eastAsia="zh-CN"/>
        </w:rPr>
      </w:pPr>
      <w:r>
        <w:rPr>
          <w:rFonts w:hint="eastAsia"/>
          <w:lang w:eastAsia="zh-CN"/>
        </w:rPr>
        <w:t>单证理单复核归档、</w:t>
      </w:r>
      <w:r>
        <w:rPr>
          <w:rFonts w:hint="eastAsia" w:ascii="微软雅黑" w:hAnsi="微软雅黑" w:eastAsia="微软雅黑"/>
          <w:color w:val="444444"/>
          <w:shd w:val="clear" w:color="auto" w:fill="FFFFFF"/>
        </w:rPr>
        <w:t>明细统计报表查询</w:t>
      </w:r>
      <w:r>
        <w:rPr>
          <w:rFonts w:hint="eastAsia" w:ascii="微软雅黑" w:hAnsi="微软雅黑" w:eastAsia="微软雅黑"/>
          <w:color w:val="444444"/>
          <w:shd w:val="clear" w:color="auto" w:fill="FFFFFF"/>
          <w:lang w:eastAsia="zh-CN"/>
        </w:rPr>
        <w:t xml:space="preserve"> ：</w:t>
      </w:r>
      <w:r>
        <w:rPr>
          <w:lang w:eastAsia="zh-CN"/>
        </w:rPr>
        <w:t>查询、导出</w:t>
      </w:r>
    </w:p>
    <w:p>
      <w:pPr>
        <w:pStyle w:val="20"/>
        <w:numPr>
          <w:ilvl w:val="0"/>
          <w:numId w:val="4"/>
        </w:numPr>
        <w:spacing w:after="140" w:line="240" w:lineRule="auto"/>
        <w:jc w:val="both"/>
      </w:pPr>
      <w:r>
        <w:rPr>
          <w:rFonts w:hint="eastAsia"/>
        </w:rPr>
        <w:t>财务</w:t>
      </w:r>
    </w:p>
    <w:p>
      <w:pPr>
        <w:pStyle w:val="20"/>
        <w:numPr>
          <w:ilvl w:val="0"/>
          <w:numId w:val="7"/>
        </w:numPr>
        <w:spacing w:after="140" w:line="240" w:lineRule="auto"/>
        <w:jc w:val="both"/>
        <w:rPr>
          <w:lang w:eastAsia="zh-CN"/>
        </w:rPr>
      </w:pPr>
      <w:r>
        <w:rPr>
          <w:rFonts w:hint="eastAsia"/>
          <w:lang w:eastAsia="zh-CN"/>
        </w:rPr>
        <w:t>费用单管理：添加、录入、自动产生、审核，管理</w:t>
      </w:r>
    </w:p>
    <w:p>
      <w:pPr>
        <w:pStyle w:val="20"/>
        <w:numPr>
          <w:ilvl w:val="0"/>
          <w:numId w:val="7"/>
        </w:numPr>
        <w:spacing w:after="140" w:line="240" w:lineRule="auto"/>
        <w:jc w:val="both"/>
        <w:rPr>
          <w:lang w:eastAsia="zh-CN"/>
        </w:rPr>
      </w:pPr>
      <w:r>
        <w:rPr>
          <w:rFonts w:hint="eastAsia"/>
        </w:rPr>
        <w:t>账单结算请款：新增、确认、查询、预览、导出</w:t>
      </w:r>
    </w:p>
    <w:p>
      <w:pPr>
        <w:pStyle w:val="20"/>
        <w:numPr>
          <w:ilvl w:val="0"/>
          <w:numId w:val="7"/>
        </w:numPr>
        <w:spacing w:after="140" w:line="240" w:lineRule="auto"/>
        <w:jc w:val="both"/>
        <w:rPr>
          <w:lang w:eastAsia="zh-CN"/>
        </w:rPr>
      </w:pPr>
      <w:r>
        <w:rPr>
          <w:rFonts w:hint="eastAsia"/>
          <w:lang w:eastAsia="zh-CN"/>
        </w:rPr>
        <w:t>实收实付</w:t>
      </w:r>
      <w:r>
        <w:rPr>
          <w:rFonts w:hint="eastAsia"/>
        </w:rPr>
        <w:t>：新增、确认、查询、预览、导出</w:t>
      </w:r>
    </w:p>
    <w:p>
      <w:pPr>
        <w:pStyle w:val="20"/>
        <w:numPr>
          <w:ilvl w:val="0"/>
          <w:numId w:val="7"/>
        </w:numPr>
        <w:spacing w:after="140" w:line="240" w:lineRule="auto"/>
        <w:jc w:val="both"/>
        <w:rPr>
          <w:lang w:eastAsia="zh-CN"/>
        </w:rPr>
      </w:pPr>
      <w:r>
        <w:rPr>
          <w:rFonts w:hint="eastAsia"/>
          <w:lang w:eastAsia="zh-CN"/>
        </w:rPr>
        <w:t>费用日汇总、费用月汇总：查询、导出</w:t>
      </w:r>
    </w:p>
    <w:p>
      <w:pPr>
        <w:pStyle w:val="20"/>
        <w:numPr>
          <w:ilvl w:val="0"/>
          <w:numId w:val="7"/>
        </w:numPr>
        <w:spacing w:after="140" w:line="240" w:lineRule="auto"/>
        <w:jc w:val="both"/>
        <w:rPr>
          <w:lang w:eastAsia="zh-CN"/>
        </w:rPr>
      </w:pPr>
      <w:r>
        <w:rPr>
          <w:rFonts w:hint="eastAsia"/>
          <w:lang w:eastAsia="zh-CN"/>
        </w:rPr>
        <w:t>银行明细账：查询，导出</w:t>
      </w:r>
    </w:p>
    <w:p>
      <w:pPr>
        <w:pStyle w:val="32"/>
        <w:rPr>
          <w:lang w:eastAsia="zh-TW"/>
        </w:rPr>
      </w:pPr>
      <w:r>
        <w:rPr>
          <w:rFonts w:hint="eastAsia"/>
        </w:rPr>
        <w:t>协议</w:t>
      </w:r>
      <w:r>
        <w:t>条款</w:t>
      </w:r>
    </w:p>
    <w:p>
      <w:pPr>
        <w:pStyle w:val="20"/>
        <w:spacing w:after="420" w:line="437" w:lineRule="exact"/>
        <w:ind w:firstLine="420"/>
        <w:jc w:val="both"/>
        <w:rPr>
          <w:rFonts w:eastAsiaTheme="minorEastAsia"/>
          <w:lang w:eastAsia="zh-CN"/>
        </w:rPr>
      </w:pPr>
      <w:r>
        <w:t>甲乙双方本着平等、自愿、守信的原则，以合作共赢为目标，就乙方</w:t>
      </w:r>
      <w:r>
        <w:rPr>
          <w:rFonts w:hint="eastAsia"/>
          <w:sz w:val="18"/>
          <w:szCs w:val="18"/>
        </w:rPr>
        <w:t>开发研制的华祥</w:t>
      </w:r>
      <w:r>
        <w:rPr>
          <w:rFonts w:hint="eastAsia"/>
          <w:sz w:val="18"/>
          <w:szCs w:val="18"/>
          <w:lang w:eastAsia="zh-CN"/>
        </w:rPr>
        <w:t>供应链管理</w:t>
      </w:r>
      <w:r>
        <w:rPr>
          <w:rFonts w:hint="eastAsia"/>
          <w:sz w:val="18"/>
          <w:szCs w:val="18"/>
        </w:rPr>
        <w:t>信息服务软件</w:t>
      </w:r>
      <w:r>
        <w:t>，在遵守中华人民共 和国国家法律、法规、海关法律法规和行业管理的前提下，为甲方解决</w:t>
      </w:r>
      <w:r>
        <w:rPr>
          <w:rFonts w:hint="eastAsia"/>
          <w:sz w:val="18"/>
          <w:szCs w:val="18"/>
          <w:lang w:eastAsia="zh-CN"/>
        </w:rPr>
        <w:t>供应链管理</w:t>
      </w:r>
      <w:r>
        <w:rPr>
          <w:rFonts w:hint="eastAsia"/>
          <w:sz w:val="18"/>
          <w:szCs w:val="18"/>
        </w:rPr>
        <w:t>信息</w:t>
      </w:r>
      <w:r>
        <w:rPr>
          <w:lang w:eastAsia="zh-CN"/>
        </w:rPr>
        <w:t>技术</w:t>
      </w:r>
      <w:r>
        <w:rPr>
          <w:rFonts w:hint="eastAsia"/>
          <w:sz w:val="18"/>
          <w:szCs w:val="18"/>
        </w:rPr>
        <w:t>服务</w:t>
      </w:r>
      <w:r>
        <w:rPr>
          <w:rFonts w:hint="eastAsia"/>
          <w:lang w:eastAsia="zh-CN"/>
        </w:rPr>
        <w:t>,</w:t>
      </w:r>
      <w:r>
        <w:rPr>
          <w:rFonts w:hint="eastAsia"/>
        </w:rPr>
        <w:t xml:space="preserve"> 在自愿平等、协商一致的基础上，达成如下协议并共同遵守</w:t>
      </w:r>
      <w:r>
        <w:rPr>
          <w:rFonts w:hint="eastAsia"/>
          <w:lang w:eastAsia="zh-CN"/>
        </w:rPr>
        <w:t>。</w:t>
      </w:r>
      <w:bookmarkStart w:id="4" w:name="bookmark3"/>
    </w:p>
    <w:p>
      <w:pPr>
        <w:pStyle w:val="27"/>
      </w:pPr>
      <w:r>
        <w:rPr>
          <w:rFonts w:hint="eastAsia" w:eastAsiaTheme="minorEastAsia"/>
          <w:lang w:eastAsia="zh-CN"/>
        </w:rPr>
        <w:t>协议</w:t>
      </w:r>
      <w:r>
        <w:rPr>
          <w:rFonts w:hint="eastAsia"/>
        </w:rPr>
        <w:t>服务内容</w:t>
      </w:r>
    </w:p>
    <w:p>
      <w:pPr>
        <w:pStyle w:val="26"/>
        <w:numPr>
          <w:ilvl w:val="2"/>
          <w:numId w:val="8"/>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乙方利用自主研发的信息技术服务产品为甲方有偿提供服务。</w:t>
      </w:r>
    </w:p>
    <w:p>
      <w:pPr>
        <w:pStyle w:val="26"/>
        <w:numPr>
          <w:ilvl w:val="2"/>
          <w:numId w:val="8"/>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甲方可按照具体业务业务需求选择乙方提供的各项服务。</w:t>
      </w:r>
    </w:p>
    <w:p>
      <w:pPr>
        <w:pStyle w:val="26"/>
        <w:numPr>
          <w:ilvl w:val="2"/>
          <w:numId w:val="8"/>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乙方为甲方提供的服务内容详见《信息技术服务内容》。</w:t>
      </w:r>
    </w:p>
    <w:p>
      <w:pPr>
        <w:pStyle w:val="26"/>
        <w:numPr>
          <w:ilvl w:val="2"/>
          <w:numId w:val="8"/>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如甲方或乙方需变更《信息技术服务内容》，则甲乙双方须另行签署《信息技术服务申请表》。甲方应依变更后的服务内容支付服务费用。期满前一个月双方无异议将自动顺延。如有异议需另行商定签署协议。</w:t>
      </w:r>
    </w:p>
    <w:p>
      <w:pPr>
        <w:pStyle w:val="27"/>
        <w:rPr>
          <w:rFonts w:eastAsiaTheme="minorEastAsia"/>
          <w:lang w:eastAsia="zh-CN"/>
        </w:rPr>
      </w:pPr>
      <w:r>
        <w:rPr>
          <w:rFonts w:hint="eastAsia" w:eastAsiaTheme="minorEastAsia"/>
          <w:lang w:eastAsia="zh-CN"/>
        </w:rPr>
        <w:t>协议双方的权利责任</w:t>
      </w:r>
      <w:r>
        <w:rPr>
          <w:rFonts w:eastAsiaTheme="minorEastAsia"/>
          <w:lang w:eastAsia="zh-CN"/>
        </w:rPr>
        <w:t>义务</w:t>
      </w:r>
      <w:r>
        <w:rPr>
          <w:rFonts w:hint="eastAsia" w:eastAsiaTheme="minorEastAsia"/>
          <w:lang w:eastAsia="zh-CN"/>
        </w:rPr>
        <w:t>内容</w:t>
      </w:r>
    </w:p>
    <w:p>
      <w:pPr>
        <w:pStyle w:val="26"/>
        <w:numPr>
          <w:ilvl w:val="0"/>
          <w:numId w:val="9"/>
        </w:numPr>
        <w:spacing w:line="360" w:lineRule="auto"/>
        <w:ind w:firstLineChars="0"/>
        <w:rPr>
          <w:rFonts w:eastAsiaTheme="minorEastAsia"/>
          <w:lang w:val="zh-TW" w:eastAsia="zh-CN" w:bidi="zh-TW"/>
        </w:rPr>
      </w:pPr>
      <w:r>
        <w:rPr>
          <w:rFonts w:hint="eastAsia" w:eastAsiaTheme="minorEastAsia"/>
          <w:lang w:val="zh-TW" w:eastAsia="zh-CN" w:bidi="zh-TW"/>
        </w:rPr>
        <w:t>甲方</w:t>
      </w:r>
      <w:r>
        <w:rPr>
          <w:rFonts w:hint="eastAsia" w:eastAsiaTheme="minorEastAsia"/>
          <w:lang w:eastAsia="zh-CN"/>
        </w:rPr>
        <w:t>内容</w:t>
      </w:r>
    </w:p>
    <w:p>
      <w:pPr>
        <w:pStyle w:val="26"/>
        <w:numPr>
          <w:ilvl w:val="0"/>
          <w:numId w:val="10"/>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甲方有权要求乙方按协议约定提供相应服务。</w:t>
      </w:r>
    </w:p>
    <w:p>
      <w:pPr>
        <w:pStyle w:val="26"/>
        <w:numPr>
          <w:ilvl w:val="0"/>
          <w:numId w:val="10"/>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甲方同意乙方以电子邮件、文档等方式向甲方传送与《信息技术服务内容》有关的信息，以便甲方准确了解各类业务信息。</w:t>
      </w:r>
    </w:p>
    <w:p>
      <w:pPr>
        <w:pStyle w:val="26"/>
        <w:numPr>
          <w:ilvl w:val="0"/>
          <w:numId w:val="10"/>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需提供准确的联系方式（包括公司地址、联系人、电话、传真），以便乙方及时提供服务；如甲方联系方式有任何变更，应在变更后一个工作日内以书面方式通知乙方；因甲方提供的联系方式不准确而造成甲方接收不到乙方通知或资料的，由此产生的后果由甲方独自承担</w:t>
      </w:r>
    </w:p>
    <w:p>
      <w:pPr>
        <w:pStyle w:val="26"/>
        <w:numPr>
          <w:ilvl w:val="0"/>
          <w:numId w:val="10"/>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甲方未按约定的时间、方式足额支付服务费的，乙方有权暂停或限制甲方使用本服务，由此造成甲方的损失由甲方自行承担。</w:t>
      </w:r>
    </w:p>
    <w:p>
      <w:pPr>
        <w:pStyle w:val="26"/>
        <w:numPr>
          <w:ilvl w:val="0"/>
          <w:numId w:val="10"/>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甲方需指定专人负责管理、使用系统，甲方对上述软件私自修改数据文件而造成的后果（运行上述软件过程中除外）由甲方负责。因甲方操作人员操作不当、与其他系统、平台并行使用或其他自身原因导</w:t>
      </w:r>
      <w:r>
        <w:rPr>
          <w:rFonts w:eastAsiaTheme="minorEastAsia"/>
          <w:sz w:val="20"/>
          <w:szCs w:val="20"/>
          <w:lang w:val="zh-TW" w:eastAsia="zh-CN" w:bidi="zh-TW"/>
        </w:rPr>
        <w:t xml:space="preserve"> </w:t>
      </w:r>
      <w:r>
        <w:rPr>
          <w:rFonts w:hint="eastAsia" w:eastAsiaTheme="minorEastAsia"/>
          <w:sz w:val="20"/>
          <w:szCs w:val="20"/>
          <w:lang w:val="zh-TW" w:eastAsia="zh-CN" w:bidi="zh-TW"/>
        </w:rPr>
        <w:t>致系统平台问题、电脑中毒等而产生的后果，由甲方自行承担。</w:t>
      </w:r>
    </w:p>
    <w:p>
      <w:pPr>
        <w:pStyle w:val="26"/>
        <w:numPr>
          <w:ilvl w:val="0"/>
          <w:numId w:val="10"/>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甲方不得对</w:t>
      </w:r>
      <w:r>
        <w:rPr>
          <w:rFonts w:eastAsiaTheme="minorEastAsia"/>
          <w:sz w:val="20"/>
          <w:szCs w:val="20"/>
          <w:lang w:val="zh-TW" w:eastAsia="zh-CN" w:bidi="zh-TW"/>
        </w:rPr>
        <w:t>乙方</w:t>
      </w:r>
      <w:r>
        <w:rPr>
          <w:rFonts w:hint="eastAsia" w:eastAsiaTheme="minorEastAsia"/>
          <w:sz w:val="20"/>
          <w:szCs w:val="20"/>
          <w:lang w:val="zh-TW" w:eastAsia="zh-CN" w:bidi="zh-TW"/>
        </w:rPr>
        <w:t>软件进行复制、发行、出售、修改、注释、合成及反编译等方式使用和处理给第三方，仅允许甲方对上述软件作以备份为目的的复制。甲方不得通过非法手段对乙方提供的平台进行访问、攻击、修改或者伪造；</w:t>
      </w:r>
    </w:p>
    <w:p>
      <w:pPr>
        <w:pStyle w:val="26"/>
        <w:numPr>
          <w:ilvl w:val="0"/>
          <w:numId w:val="10"/>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甲方通过使用服务而下载或以其他形式获取任何</w:t>
      </w:r>
      <w:r>
        <w:rPr>
          <w:rFonts w:eastAsiaTheme="minorEastAsia"/>
          <w:sz w:val="20"/>
          <w:szCs w:val="20"/>
          <w:lang w:val="zh-TW" w:eastAsia="zh-CN" w:bidi="zh-TW"/>
        </w:rPr>
        <w:t>非本公司的资料</w:t>
      </w:r>
      <w:r>
        <w:rPr>
          <w:rFonts w:hint="eastAsia" w:eastAsiaTheme="minorEastAsia"/>
          <w:sz w:val="20"/>
          <w:szCs w:val="20"/>
          <w:lang w:val="zh-TW" w:eastAsia="zh-CN" w:bidi="zh-TW"/>
        </w:rPr>
        <w:t>引发的全部风险均由甲方自行承担</w:t>
      </w:r>
      <w:r>
        <w:rPr>
          <w:rFonts w:eastAsiaTheme="minorEastAsia"/>
          <w:sz w:val="20"/>
          <w:szCs w:val="20"/>
          <w:lang w:val="zh-TW" w:eastAsia="zh-CN" w:bidi="zh-TW"/>
        </w:rPr>
        <w:t>。</w:t>
      </w:r>
    </w:p>
    <w:p>
      <w:pPr>
        <w:pStyle w:val="26"/>
        <w:numPr>
          <w:ilvl w:val="0"/>
          <w:numId w:val="10"/>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w:t>
      </w:r>
      <w:r>
        <w:rPr>
          <w:rFonts w:eastAsiaTheme="minorEastAsia"/>
          <w:sz w:val="20"/>
          <w:szCs w:val="20"/>
          <w:lang w:val="zh-TW" w:eastAsia="zh-CN" w:bidi="zh-TW"/>
        </w:rPr>
        <w:t>可要</w:t>
      </w:r>
      <w:r>
        <w:rPr>
          <w:rFonts w:hint="eastAsia" w:eastAsiaTheme="minorEastAsia"/>
          <w:sz w:val="20"/>
          <w:szCs w:val="20"/>
          <w:lang w:val="zh-TW" w:eastAsia="zh-CN" w:bidi="zh-TW"/>
        </w:rPr>
        <w:t>求派人现场协助解决</w:t>
      </w:r>
      <w:r>
        <w:rPr>
          <w:rFonts w:eastAsiaTheme="minorEastAsia"/>
          <w:sz w:val="20"/>
          <w:szCs w:val="20"/>
          <w:lang w:val="zh-TW" w:eastAsia="zh-CN" w:bidi="zh-TW"/>
        </w:rPr>
        <w:t xml:space="preserve"> </w:t>
      </w:r>
      <w:r>
        <w:rPr>
          <w:rFonts w:hint="eastAsia" w:eastAsiaTheme="minorEastAsia"/>
          <w:sz w:val="20"/>
          <w:szCs w:val="20"/>
          <w:lang w:val="zh-TW" w:eastAsia="zh-CN" w:bidi="zh-TW"/>
        </w:rPr>
        <w:t>系统问题</w:t>
      </w:r>
      <w:r>
        <w:rPr>
          <w:rFonts w:eastAsiaTheme="minorEastAsia"/>
          <w:sz w:val="20"/>
          <w:szCs w:val="20"/>
          <w:lang w:val="zh-TW" w:eastAsia="zh-CN" w:bidi="zh-TW"/>
        </w:rPr>
        <w:t>、</w:t>
      </w:r>
      <w:r>
        <w:rPr>
          <w:rFonts w:hint="eastAsia" w:eastAsiaTheme="minorEastAsia"/>
          <w:sz w:val="20"/>
          <w:szCs w:val="20"/>
          <w:lang w:val="zh-TW" w:eastAsia="zh-CN" w:bidi="zh-TW"/>
        </w:rPr>
        <w:t>业务咨询</w:t>
      </w:r>
      <w:r>
        <w:rPr>
          <w:rFonts w:eastAsiaTheme="minorEastAsia"/>
          <w:sz w:val="20"/>
          <w:szCs w:val="20"/>
          <w:lang w:val="zh-TW" w:eastAsia="zh-CN" w:bidi="zh-TW"/>
        </w:rPr>
        <w:t>、</w:t>
      </w:r>
      <w:r>
        <w:rPr>
          <w:rFonts w:hint="eastAsia" w:eastAsiaTheme="minorEastAsia"/>
          <w:sz w:val="20"/>
          <w:szCs w:val="20"/>
          <w:lang w:val="zh-TW" w:eastAsia="zh-CN" w:bidi="zh-TW"/>
        </w:rPr>
        <w:t>提供使用培训服务</w:t>
      </w:r>
      <w:r>
        <w:rPr>
          <w:rFonts w:eastAsiaTheme="minorEastAsia"/>
          <w:sz w:val="20"/>
          <w:szCs w:val="20"/>
          <w:lang w:val="zh-TW" w:eastAsia="zh-CN" w:bidi="zh-TW"/>
        </w:rPr>
        <w:t>，但需要双协商好相关差旅费，交通费，人工费等费用。</w:t>
      </w:r>
    </w:p>
    <w:p>
      <w:pPr>
        <w:pStyle w:val="26"/>
        <w:numPr>
          <w:ilvl w:val="0"/>
          <w:numId w:val="9"/>
        </w:numPr>
        <w:spacing w:line="360" w:lineRule="auto"/>
        <w:ind w:firstLineChars="0"/>
        <w:rPr>
          <w:rFonts w:eastAsiaTheme="minorEastAsia"/>
          <w:lang w:val="zh-TW" w:eastAsia="zh-CN" w:bidi="zh-TW"/>
        </w:rPr>
      </w:pPr>
      <w:r>
        <w:rPr>
          <w:rFonts w:hint="eastAsia" w:ascii="宋体" w:hAnsi="宋体"/>
          <w:sz w:val="18"/>
          <w:szCs w:val="18"/>
          <w:lang w:eastAsia="zh-CN"/>
        </w:rPr>
        <w:t>乙</w:t>
      </w:r>
      <w:r>
        <w:rPr>
          <w:rFonts w:hint="eastAsia" w:eastAsiaTheme="minorEastAsia"/>
          <w:lang w:val="zh-TW" w:eastAsia="zh-CN" w:bidi="zh-TW"/>
        </w:rPr>
        <w:t>方</w:t>
      </w:r>
      <w:r>
        <w:rPr>
          <w:rFonts w:hint="eastAsia" w:eastAsiaTheme="minorEastAsia"/>
          <w:lang w:eastAsia="zh-CN"/>
        </w:rPr>
        <w:t>内容</w:t>
      </w:r>
    </w:p>
    <w:p>
      <w:pPr>
        <w:pStyle w:val="26"/>
        <w:numPr>
          <w:ilvl w:val="0"/>
          <w:numId w:val="11"/>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乙方有责任和义务根据甲方的实际运作需要提供系统维护服务和定期的系统日常检查维护服务。乙方相关技术服务不能满足甲方或者通关所需要求，甲方可提前终止协议。</w:t>
      </w:r>
    </w:p>
    <w:p>
      <w:pPr>
        <w:pStyle w:val="26"/>
        <w:numPr>
          <w:ilvl w:val="0"/>
          <w:numId w:val="11"/>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乙方提供在线客服团队、微信等平台的在线答疑与问题釆集，在乙方</w:t>
      </w:r>
      <w:r>
        <w:rPr>
          <w:rFonts w:eastAsiaTheme="minorEastAsia"/>
          <w:sz w:val="20"/>
          <w:szCs w:val="20"/>
          <w:lang w:val="zh-TW" w:eastAsia="zh-CN" w:bidi="zh-TW"/>
        </w:rPr>
        <w:t>工作时间内3小时答复</w:t>
      </w:r>
      <w:r>
        <w:rPr>
          <w:rFonts w:hint="eastAsia" w:eastAsiaTheme="minorEastAsia"/>
          <w:sz w:val="20"/>
          <w:szCs w:val="20"/>
          <w:lang w:val="zh-TW" w:eastAsia="zh-CN" w:bidi="zh-TW"/>
        </w:rPr>
        <w:t>反馈甲方的咨询。</w:t>
      </w:r>
    </w:p>
    <w:p>
      <w:pPr>
        <w:pStyle w:val="26"/>
        <w:numPr>
          <w:ilvl w:val="0"/>
          <w:numId w:val="11"/>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乙方负责向甲方提供的资料和服务；确保甲方使用的</w:t>
      </w:r>
      <w:r>
        <w:rPr>
          <w:rFonts w:eastAsiaTheme="minorEastAsia"/>
          <w:sz w:val="20"/>
          <w:szCs w:val="20"/>
          <w:lang w:val="zh-TW" w:eastAsia="zh-CN" w:bidi="zh-TW"/>
        </w:rPr>
        <w:t>软件服务</w:t>
      </w:r>
      <w:r>
        <w:rPr>
          <w:rFonts w:hint="eastAsia" w:eastAsiaTheme="minorEastAsia"/>
          <w:sz w:val="20"/>
          <w:szCs w:val="20"/>
          <w:lang w:val="zh-TW" w:eastAsia="zh-CN" w:bidi="zh-TW"/>
        </w:rPr>
        <w:t>能够正常运行。如果软件版本变更导致程序升级，甲方须及时通知乙方做相应调整；软件或者接口程序出错在没有结构性变化和大调整的范围内免费修改；提供使用上的技术咨询，帮助甲方掌握实际操作。</w:t>
      </w:r>
    </w:p>
    <w:p>
      <w:pPr>
        <w:pStyle w:val="26"/>
        <w:numPr>
          <w:ilvl w:val="0"/>
          <w:numId w:val="11"/>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乙方</w:t>
      </w:r>
      <w:r>
        <w:rPr>
          <w:rFonts w:eastAsiaTheme="minorEastAsia"/>
          <w:sz w:val="20"/>
          <w:szCs w:val="20"/>
          <w:lang w:val="zh-TW" w:eastAsia="zh-CN" w:bidi="zh-TW"/>
        </w:rPr>
        <w:t>为</w:t>
      </w:r>
      <w:r>
        <w:rPr>
          <w:rFonts w:hint="eastAsia" w:eastAsiaTheme="minorEastAsia"/>
          <w:sz w:val="20"/>
          <w:szCs w:val="20"/>
          <w:lang w:val="zh-TW" w:eastAsia="zh-CN" w:bidi="zh-TW"/>
        </w:rPr>
        <w:t>开发软件的设计者、研发人，拥有该软件的知识产权。甲方具有该软件的使用权。</w:t>
      </w:r>
    </w:p>
    <w:p>
      <w:pPr>
        <w:pStyle w:val="26"/>
        <w:numPr>
          <w:ilvl w:val="0"/>
          <w:numId w:val="11"/>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乙方提供的服务以</w:t>
      </w:r>
      <w:r>
        <w:rPr>
          <w:rFonts w:eastAsiaTheme="minorEastAsia"/>
          <w:sz w:val="20"/>
          <w:szCs w:val="20"/>
          <w:lang w:val="zh-TW" w:eastAsia="zh-CN" w:bidi="zh-TW"/>
        </w:rPr>
        <w:t>“</w:t>
      </w:r>
      <w:r>
        <w:rPr>
          <w:rFonts w:hint="eastAsia" w:eastAsiaTheme="minorEastAsia"/>
          <w:sz w:val="20"/>
          <w:szCs w:val="20"/>
          <w:lang w:val="zh-TW" w:eastAsia="zh-CN" w:bidi="zh-TW"/>
        </w:rPr>
        <w:t>按现状</w:t>
      </w:r>
      <w:r>
        <w:rPr>
          <w:rFonts w:eastAsiaTheme="minorEastAsia"/>
          <w:sz w:val="20"/>
          <w:szCs w:val="20"/>
          <w:lang w:val="zh-TW" w:eastAsia="zh-CN" w:bidi="zh-TW"/>
        </w:rPr>
        <w:t>”</w:t>
      </w:r>
      <w:r>
        <w:rPr>
          <w:rFonts w:hint="eastAsia" w:eastAsiaTheme="minorEastAsia"/>
          <w:sz w:val="20"/>
          <w:szCs w:val="20"/>
          <w:lang w:val="zh-TW" w:eastAsia="zh-CN" w:bidi="zh-TW"/>
        </w:rPr>
        <w:t>和</w:t>
      </w:r>
      <w:r>
        <w:rPr>
          <w:rFonts w:eastAsiaTheme="minorEastAsia"/>
          <w:sz w:val="20"/>
          <w:szCs w:val="20"/>
          <w:lang w:val="zh-TW" w:eastAsia="zh-CN" w:bidi="zh-TW"/>
        </w:rPr>
        <w:t>“</w:t>
      </w:r>
      <w:r>
        <w:rPr>
          <w:rFonts w:hint="eastAsia" w:eastAsiaTheme="minorEastAsia"/>
          <w:sz w:val="20"/>
          <w:szCs w:val="20"/>
          <w:lang w:val="zh-TW" w:eastAsia="zh-CN" w:bidi="zh-TW"/>
        </w:rPr>
        <w:t>按可得到</w:t>
      </w:r>
      <w:r>
        <w:rPr>
          <w:rFonts w:eastAsiaTheme="minorEastAsia"/>
          <w:sz w:val="20"/>
          <w:szCs w:val="20"/>
          <w:lang w:val="zh-TW" w:eastAsia="zh-CN" w:bidi="zh-TW"/>
        </w:rPr>
        <w:t>”</w:t>
      </w:r>
      <w:r>
        <w:rPr>
          <w:rFonts w:hint="eastAsia" w:eastAsiaTheme="minorEastAsia"/>
          <w:sz w:val="20"/>
          <w:szCs w:val="20"/>
          <w:lang w:val="zh-TW" w:eastAsia="zh-CN" w:bidi="zh-TW"/>
        </w:rPr>
        <w:t>的基础提供。乙方对下述内容不作保证：</w:t>
      </w:r>
      <w:r>
        <w:rPr>
          <w:rFonts w:eastAsiaTheme="minorEastAsia"/>
          <w:sz w:val="20"/>
          <w:szCs w:val="20"/>
          <w:lang w:val="zh-TW" w:eastAsia="zh-CN" w:bidi="zh-TW"/>
        </w:rPr>
        <w:t>1</w:t>
      </w:r>
      <w:r>
        <w:rPr>
          <w:rFonts w:hint="eastAsia" w:eastAsiaTheme="minorEastAsia"/>
          <w:sz w:val="20"/>
          <w:szCs w:val="20"/>
          <w:lang w:val="zh-TW" w:eastAsia="zh-CN" w:bidi="zh-TW"/>
        </w:rPr>
        <w:t>）服务会符合除《信息技术服务内容》明确约定以外的甲方的要求；</w:t>
      </w:r>
      <w:r>
        <w:rPr>
          <w:rFonts w:eastAsiaTheme="minorEastAsia"/>
          <w:sz w:val="20"/>
          <w:szCs w:val="20"/>
          <w:lang w:val="zh-TW" w:eastAsia="zh-CN" w:bidi="zh-TW"/>
        </w:rPr>
        <w:t>2</w:t>
      </w:r>
      <w:r>
        <w:rPr>
          <w:rFonts w:hint="eastAsia" w:eastAsiaTheme="minorEastAsia"/>
          <w:sz w:val="20"/>
          <w:szCs w:val="20"/>
          <w:lang w:val="zh-TW" w:eastAsia="zh-CN" w:bidi="zh-TW"/>
        </w:rPr>
        <w:t>）服务不会因乙方或第三方的原因中断，且适时、安全和不带任何错误；</w:t>
      </w:r>
      <w:r>
        <w:rPr>
          <w:rFonts w:eastAsiaTheme="minorEastAsia"/>
          <w:sz w:val="20"/>
          <w:szCs w:val="20"/>
          <w:lang w:val="zh-TW" w:eastAsia="zh-CN" w:bidi="zh-TW"/>
        </w:rPr>
        <w:t>3</w:t>
      </w:r>
      <w:r>
        <w:rPr>
          <w:rFonts w:hint="eastAsia" w:eastAsiaTheme="minorEastAsia"/>
          <w:sz w:val="20"/>
          <w:szCs w:val="20"/>
          <w:lang w:val="zh-TW" w:eastAsia="zh-CN" w:bidi="zh-TW"/>
        </w:rPr>
        <w:t>）通过使用服务而可能获取的结果将是准确或可信赖的。</w:t>
      </w:r>
    </w:p>
    <w:p>
      <w:pPr>
        <w:pStyle w:val="26"/>
        <w:numPr>
          <w:ilvl w:val="0"/>
          <w:numId w:val="11"/>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乙方对其所开发系统所作的修改和更新，其内容若涉及到甲方业务操作上的改变，应提前通知甲方。</w:t>
      </w:r>
    </w:p>
    <w:p>
      <w:pPr>
        <w:pStyle w:val="26"/>
        <w:numPr>
          <w:ilvl w:val="0"/>
          <w:numId w:val="11"/>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乙方因</w:t>
      </w:r>
      <w:r>
        <w:rPr>
          <w:rFonts w:hint="eastAsia" w:eastAsiaTheme="minorEastAsia"/>
          <w:sz w:val="20"/>
          <w:szCs w:val="20"/>
          <w:lang w:val="zh-TW" w:eastAsia="zh-CN" w:bidi="zh-TW"/>
        </w:rPr>
        <w:t>甲方的系统、海关系统切换</w:t>
      </w:r>
      <w:r>
        <w:rPr>
          <w:rFonts w:eastAsiaTheme="minorEastAsia"/>
          <w:sz w:val="20"/>
          <w:szCs w:val="20"/>
          <w:lang w:val="zh-TW" w:eastAsia="zh-CN" w:bidi="zh-TW"/>
        </w:rPr>
        <w:t>等第三方系统</w:t>
      </w:r>
      <w:r>
        <w:rPr>
          <w:rFonts w:hint="eastAsia" w:eastAsiaTheme="minorEastAsia"/>
          <w:sz w:val="20"/>
          <w:szCs w:val="20"/>
          <w:lang w:val="zh-TW" w:eastAsia="zh-CN" w:bidi="zh-TW"/>
        </w:rPr>
        <w:t>原因或者超出本协议业务功能范围的，涉及到乙方二次开发的，</w:t>
      </w:r>
      <w:r>
        <w:rPr>
          <w:rFonts w:eastAsiaTheme="minorEastAsia"/>
          <w:sz w:val="20"/>
          <w:szCs w:val="20"/>
          <w:lang w:val="zh-TW" w:eastAsia="zh-CN" w:bidi="zh-TW"/>
        </w:rPr>
        <w:t>产生</w:t>
      </w:r>
      <w:r>
        <w:rPr>
          <w:rFonts w:hint="eastAsia" w:eastAsiaTheme="minorEastAsia"/>
          <w:sz w:val="20"/>
          <w:szCs w:val="20"/>
          <w:lang w:val="zh-TW" w:eastAsia="zh-CN" w:bidi="zh-TW"/>
        </w:rPr>
        <w:t>二次开发费用，</w:t>
      </w:r>
      <w:r>
        <w:rPr>
          <w:rFonts w:eastAsiaTheme="minorEastAsia"/>
          <w:sz w:val="20"/>
          <w:szCs w:val="20"/>
          <w:lang w:val="zh-TW" w:eastAsia="zh-CN" w:bidi="zh-TW"/>
        </w:rPr>
        <w:t xml:space="preserve"> </w:t>
      </w:r>
      <w:r>
        <w:rPr>
          <w:rFonts w:hint="eastAsia" w:eastAsiaTheme="minorEastAsia"/>
          <w:sz w:val="20"/>
          <w:szCs w:val="20"/>
          <w:lang w:val="zh-TW" w:eastAsia="zh-CN" w:bidi="zh-TW"/>
        </w:rPr>
        <w:t>双方签署补充协议后，方可执行。</w:t>
      </w:r>
      <w:bookmarkStart w:id="5" w:name="bookmark50"/>
      <w:bookmarkEnd w:id="5"/>
    </w:p>
    <w:p>
      <w:pPr>
        <w:pStyle w:val="27"/>
      </w:pPr>
      <w:r>
        <w:t>协议期限</w:t>
      </w:r>
    </w:p>
    <w:p>
      <w:pPr>
        <w:pStyle w:val="26"/>
        <w:numPr>
          <w:ilvl w:val="0"/>
          <w:numId w:val="12"/>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本协议有效期为1年，自双方签字盖章之日起生效。</w:t>
      </w:r>
    </w:p>
    <w:p>
      <w:pPr>
        <w:pStyle w:val="26"/>
        <w:numPr>
          <w:ilvl w:val="0"/>
          <w:numId w:val="12"/>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在本协议规定的有效期届满后，如双方无异议，则自动顺延1年，并以此类推，直至系统停止运维服务为止。</w:t>
      </w:r>
    </w:p>
    <w:p>
      <w:pPr>
        <w:pStyle w:val="27"/>
      </w:pPr>
      <w:r>
        <w:rPr>
          <w:rFonts w:hint="eastAsia" w:ascii="Times New Roman" w:hAnsi="Times New Roman" w:eastAsia="仿宋" w:cs="Times New Roman"/>
          <w:b w:val="0"/>
          <w:bCs w:val="0"/>
          <w:sz w:val="24"/>
          <w:szCs w:val="24"/>
          <w:lang w:eastAsia="zh-CN"/>
        </w:rPr>
        <w:t>协议终止</w:t>
      </w:r>
    </w:p>
    <w:p>
      <w:pPr>
        <w:pStyle w:val="26"/>
        <w:numPr>
          <w:ilvl w:val="0"/>
          <w:numId w:val="13"/>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甲方没有在约定时间内支付费用</w:t>
      </w:r>
      <w:r>
        <w:rPr>
          <w:rFonts w:eastAsiaTheme="minorEastAsia"/>
          <w:sz w:val="20"/>
          <w:szCs w:val="20"/>
          <w:lang w:val="zh-TW" w:eastAsia="zh-CN" w:bidi="zh-TW"/>
        </w:rPr>
        <w:t>,</w:t>
      </w:r>
      <w:r>
        <w:rPr>
          <w:rFonts w:hint="eastAsia" w:eastAsiaTheme="minorEastAsia"/>
          <w:sz w:val="20"/>
          <w:szCs w:val="20"/>
          <w:lang w:val="zh-TW" w:eastAsia="zh-CN" w:bidi="zh-TW"/>
        </w:rPr>
        <w:t>经乙方提示后五个工作日内（含第五日）仍未支付的。</w:t>
      </w:r>
    </w:p>
    <w:p>
      <w:pPr>
        <w:pStyle w:val="26"/>
        <w:numPr>
          <w:ilvl w:val="0"/>
          <w:numId w:val="13"/>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乙方根据业务及形势变化需要提出变更协议条款时，甲方明确表示不接受</w:t>
      </w:r>
      <w:r>
        <w:rPr>
          <w:rFonts w:eastAsiaTheme="minorEastAsia"/>
          <w:sz w:val="20"/>
          <w:szCs w:val="20"/>
          <w:lang w:val="zh-TW" w:eastAsia="zh-CN" w:bidi="zh-TW"/>
        </w:rPr>
        <w:t xml:space="preserve"> </w:t>
      </w:r>
      <w:r>
        <w:rPr>
          <w:rFonts w:hint="eastAsia" w:eastAsiaTheme="minorEastAsia"/>
          <w:sz w:val="20"/>
          <w:szCs w:val="20"/>
          <w:lang w:val="zh-TW" w:eastAsia="zh-CN" w:bidi="zh-TW"/>
        </w:rPr>
        <w:t>新的协议；或甲方提出变更协议条款时，乙方明确表示不接受新的协议，甲方因</w:t>
      </w:r>
      <w:r>
        <w:rPr>
          <w:rFonts w:eastAsiaTheme="minorEastAsia"/>
          <w:sz w:val="20"/>
          <w:szCs w:val="20"/>
          <w:lang w:val="zh-TW" w:eastAsia="zh-CN" w:bidi="zh-TW"/>
        </w:rPr>
        <w:t xml:space="preserve"> </w:t>
      </w:r>
      <w:r>
        <w:rPr>
          <w:rFonts w:hint="eastAsia" w:eastAsiaTheme="minorEastAsia"/>
          <w:sz w:val="20"/>
          <w:szCs w:val="20"/>
          <w:lang w:val="zh-TW" w:eastAsia="zh-CN" w:bidi="zh-TW"/>
        </w:rPr>
        <w:t>此提出终止协议的。</w:t>
      </w:r>
    </w:p>
    <w:p>
      <w:pPr>
        <w:pStyle w:val="26"/>
        <w:numPr>
          <w:ilvl w:val="0"/>
          <w:numId w:val="13"/>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双方其中一方违反本协议及其他相关规定，经对方提示后五个工作日内（含第五日）仍无改进的。</w:t>
      </w:r>
    </w:p>
    <w:p>
      <w:pPr>
        <w:pStyle w:val="26"/>
        <w:numPr>
          <w:ilvl w:val="0"/>
          <w:numId w:val="13"/>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在本协议合同期限内，双方任何一方可提前</w:t>
      </w:r>
      <w:r>
        <w:rPr>
          <w:rFonts w:eastAsiaTheme="minorEastAsia"/>
          <w:sz w:val="20"/>
          <w:szCs w:val="20"/>
          <w:lang w:val="zh-TW" w:eastAsia="zh-CN" w:bidi="zh-TW"/>
        </w:rPr>
        <w:t>30</w:t>
      </w:r>
      <w:r>
        <w:rPr>
          <w:rFonts w:hint="eastAsia" w:eastAsiaTheme="minorEastAsia"/>
          <w:sz w:val="20"/>
          <w:szCs w:val="20"/>
          <w:lang w:val="zh-TW" w:eastAsia="zh-CN" w:bidi="zh-TW"/>
        </w:rPr>
        <w:t>天书面邮件提出解除协议，协</w:t>
      </w:r>
      <w:r>
        <w:rPr>
          <w:rFonts w:eastAsiaTheme="minorEastAsia"/>
          <w:sz w:val="20"/>
          <w:szCs w:val="20"/>
          <w:lang w:val="zh-TW" w:eastAsia="zh-CN" w:bidi="zh-TW"/>
        </w:rPr>
        <w:t xml:space="preserve"> </w:t>
      </w:r>
      <w:r>
        <w:rPr>
          <w:rFonts w:hint="eastAsia" w:eastAsiaTheme="minorEastAsia"/>
          <w:sz w:val="20"/>
          <w:szCs w:val="20"/>
          <w:lang w:val="zh-TW" w:eastAsia="zh-CN" w:bidi="zh-TW"/>
        </w:rPr>
        <w:t>议的解除不影响双方已经发生的权利义务的履行。</w:t>
      </w:r>
    </w:p>
    <w:p>
      <w:pPr>
        <w:pStyle w:val="27"/>
      </w:pPr>
      <w:r>
        <w:rPr>
          <w:rFonts w:ascii="Times New Roman" w:hAnsi="Times New Roman" w:eastAsia="仿宋" w:cs="Times New Roman"/>
          <w:b w:val="0"/>
          <w:bCs w:val="0"/>
          <w:sz w:val="24"/>
          <w:szCs w:val="24"/>
          <w:lang w:eastAsia="zh-CN"/>
        </w:rPr>
        <w:t>保密协议</w:t>
      </w:r>
    </w:p>
    <w:p>
      <w:pPr>
        <w:pStyle w:val="26"/>
        <w:numPr>
          <w:ilvl w:val="0"/>
          <w:numId w:val="14"/>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甲乙双方在合作过程中应尽保密义务，除非法律另有规定或双方一致同 意，任何一方不得将本协议的服务内容，价格，双方往来资料内容向第三方透露。否则，应向对方承担违约责任； 造成对方经济损失的，应承担损害赔偿责任。</w:t>
      </w:r>
    </w:p>
    <w:p>
      <w:pPr>
        <w:pStyle w:val="26"/>
        <w:numPr>
          <w:ilvl w:val="0"/>
          <w:numId w:val="14"/>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甲方提供给乙方的资料或业务数据仅限于甲方操作乙方软件使用，未经甲方书面同意，乙方不得提供给任何第三方使用， 否则甲方可追究乙方的法律责任及违约责任，造成对方经济损失的，应承担损害赔偿责任。</w:t>
      </w:r>
    </w:p>
    <w:p>
      <w:pPr>
        <w:pStyle w:val="26"/>
        <w:numPr>
          <w:ilvl w:val="0"/>
          <w:numId w:val="14"/>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乙方提供给甲方的软件及资料的所有相关信息仅限于甲方操作使用，未经乙方书面同意，甲方不得提供给任何第三方使用，否则乙方可追究甲方的法律责任及违约责任，造成对方经济损失的，应承担损害赔偿责任。</w:t>
      </w:r>
    </w:p>
    <w:p>
      <w:pPr>
        <w:pStyle w:val="26"/>
        <w:numPr>
          <w:ilvl w:val="0"/>
          <w:numId w:val="14"/>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保密义务的期限包括但不限于本协议的有效期，本协议期满，保密期限永续 存续。</w:t>
      </w:r>
    </w:p>
    <w:p>
      <w:pPr>
        <w:pStyle w:val="27"/>
        <w:rPr>
          <w:rFonts w:eastAsiaTheme="minorEastAsia"/>
        </w:rPr>
      </w:pPr>
      <w:r>
        <w:t>技术服务</w:t>
      </w:r>
      <w:r>
        <w:rPr>
          <w:rFonts w:hint="eastAsia"/>
        </w:rPr>
        <w:t>结算</w:t>
      </w:r>
      <w:r>
        <w:t>及支付</w:t>
      </w:r>
      <w:r>
        <w:rPr>
          <w:rFonts w:hint="eastAsia" w:eastAsiaTheme="minorEastAsia"/>
          <w:lang w:eastAsia="zh-CN"/>
        </w:rPr>
        <w:t>说明</w:t>
      </w:r>
    </w:p>
    <w:p>
      <w:pPr>
        <w:pStyle w:val="26"/>
        <w:numPr>
          <w:ilvl w:val="0"/>
          <w:numId w:val="15"/>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双方签署的软件信息技术服务合同的服务费以人民币结算。</w:t>
      </w:r>
    </w:p>
    <w:p>
      <w:pPr>
        <w:pStyle w:val="26"/>
        <w:numPr>
          <w:ilvl w:val="0"/>
          <w:numId w:val="15"/>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乙方</w:t>
      </w:r>
      <w:r>
        <w:rPr>
          <w:rFonts w:hint="eastAsia" w:eastAsiaTheme="minorEastAsia"/>
          <w:sz w:val="20"/>
          <w:szCs w:val="20"/>
          <w:lang w:val="zh-TW" w:eastAsia="zh-CN" w:bidi="zh-TW"/>
        </w:rPr>
        <w:t>信息技术服务</w:t>
      </w:r>
      <w:r>
        <w:rPr>
          <w:rFonts w:eastAsiaTheme="minorEastAsia"/>
          <w:sz w:val="20"/>
          <w:szCs w:val="20"/>
          <w:lang w:val="zh-TW" w:eastAsia="zh-CN" w:bidi="zh-TW"/>
        </w:rPr>
        <w:t>正式交付甲方使用开始计算，</w:t>
      </w:r>
      <w:r>
        <w:rPr>
          <w:rFonts w:hint="eastAsia" w:eastAsiaTheme="minorEastAsia"/>
          <w:sz w:val="20"/>
          <w:szCs w:val="20"/>
          <w:lang w:val="zh-TW" w:eastAsia="zh-CN" w:bidi="zh-TW"/>
        </w:rPr>
        <w:t>有</w:t>
      </w:r>
      <w:r>
        <w:rPr>
          <w:rFonts w:eastAsiaTheme="minorEastAsia"/>
          <w:sz w:val="20"/>
          <w:szCs w:val="20"/>
          <w:lang w:val="zh-TW" w:eastAsia="zh-CN" w:bidi="zh-TW"/>
        </w:rPr>
        <w:t>试用期间</w:t>
      </w:r>
      <w:r>
        <w:rPr>
          <w:rFonts w:hint="eastAsia" w:eastAsiaTheme="minorEastAsia"/>
          <w:sz w:val="20"/>
          <w:szCs w:val="20"/>
          <w:lang w:val="zh-TW" w:eastAsia="zh-CN" w:bidi="zh-TW"/>
        </w:rPr>
        <w:t>的</w:t>
      </w:r>
      <w:r>
        <w:rPr>
          <w:rFonts w:eastAsiaTheme="minorEastAsia"/>
          <w:sz w:val="20"/>
          <w:szCs w:val="20"/>
          <w:lang w:val="zh-TW" w:eastAsia="zh-CN" w:bidi="zh-TW"/>
        </w:rPr>
        <w:t>，试用期间不收取任何费用。</w:t>
      </w:r>
    </w:p>
    <w:p>
      <w:pPr>
        <w:pStyle w:val="26"/>
        <w:numPr>
          <w:ilvl w:val="0"/>
          <w:numId w:val="15"/>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乙方</w:t>
      </w:r>
      <w:r>
        <w:rPr>
          <w:rFonts w:hint="eastAsia" w:eastAsiaTheme="minorEastAsia"/>
          <w:sz w:val="20"/>
          <w:szCs w:val="20"/>
          <w:lang w:val="zh-TW" w:eastAsia="zh-CN" w:bidi="zh-TW"/>
        </w:rPr>
        <w:t>根据结算方式提供相关服务业务</w:t>
      </w:r>
      <w:r>
        <w:rPr>
          <w:rFonts w:eastAsiaTheme="minorEastAsia"/>
          <w:sz w:val="20"/>
          <w:szCs w:val="20"/>
          <w:lang w:val="zh-TW" w:eastAsia="zh-CN" w:bidi="zh-TW"/>
        </w:rPr>
        <w:t>账单，并交甲方确认，甲方需完成核对并确认金额。</w:t>
      </w:r>
    </w:p>
    <w:p>
      <w:pPr>
        <w:pStyle w:val="26"/>
        <w:numPr>
          <w:ilvl w:val="0"/>
          <w:numId w:val="15"/>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甲乙双方对账无误后，乙方按甲方</w:t>
      </w:r>
      <w:r>
        <w:rPr>
          <w:rFonts w:eastAsiaTheme="minorEastAsia"/>
          <w:sz w:val="20"/>
          <w:szCs w:val="20"/>
          <w:lang w:val="zh-TW" w:eastAsia="zh-CN" w:bidi="zh-TW"/>
        </w:rPr>
        <w:t>确认后</w:t>
      </w:r>
      <w:r>
        <w:rPr>
          <w:rFonts w:hint="eastAsia" w:eastAsiaTheme="minorEastAsia"/>
          <w:sz w:val="20"/>
          <w:szCs w:val="20"/>
          <w:lang w:val="zh-TW" w:eastAsia="zh-CN" w:bidi="zh-TW"/>
        </w:rPr>
        <w:t>的</w:t>
      </w:r>
      <w:r>
        <w:rPr>
          <w:rFonts w:eastAsiaTheme="minorEastAsia"/>
          <w:sz w:val="20"/>
          <w:szCs w:val="20"/>
          <w:lang w:val="zh-TW" w:eastAsia="zh-CN" w:bidi="zh-TW"/>
        </w:rPr>
        <w:t>账单金额</w:t>
      </w:r>
      <w:r>
        <w:rPr>
          <w:rFonts w:hint="eastAsia" w:eastAsiaTheme="minorEastAsia"/>
          <w:sz w:val="20"/>
          <w:szCs w:val="20"/>
          <w:lang w:val="zh-TW" w:eastAsia="zh-CN" w:bidi="zh-TW"/>
        </w:rPr>
        <w:t>开具合法有效的税务</w:t>
      </w:r>
      <w:r>
        <w:rPr>
          <w:rFonts w:eastAsiaTheme="minorEastAsia"/>
          <w:sz w:val="20"/>
          <w:szCs w:val="20"/>
          <w:lang w:val="zh-TW" w:eastAsia="zh-CN" w:bidi="zh-TW"/>
        </w:rPr>
        <w:t>增值稅</w:t>
      </w:r>
      <w:r>
        <w:rPr>
          <w:rFonts w:hint="eastAsia" w:eastAsiaTheme="minorEastAsia"/>
          <w:sz w:val="20"/>
          <w:szCs w:val="20"/>
          <w:lang w:val="zh-TW" w:eastAsia="zh-CN" w:bidi="zh-TW"/>
        </w:rPr>
        <w:t>发票给甲方，甲方收到发票后</w:t>
      </w:r>
      <w:r>
        <w:rPr>
          <w:rFonts w:eastAsiaTheme="minorEastAsia"/>
          <w:sz w:val="20"/>
          <w:szCs w:val="20"/>
          <w:lang w:val="zh-TW" w:eastAsia="zh-CN" w:bidi="zh-TW"/>
        </w:rPr>
        <w:t>需</w:t>
      </w:r>
      <w:r>
        <w:rPr>
          <w:rFonts w:hint="eastAsia" w:eastAsiaTheme="minorEastAsia"/>
          <w:sz w:val="20"/>
          <w:szCs w:val="20"/>
          <w:lang w:val="zh-TW" w:eastAsia="zh-CN" w:bidi="zh-TW"/>
        </w:rPr>
        <w:t>支付费用到乙方指定账户</w:t>
      </w:r>
      <w:r>
        <w:rPr>
          <w:rFonts w:eastAsiaTheme="minorEastAsia"/>
          <w:sz w:val="20"/>
          <w:szCs w:val="20"/>
          <w:lang w:val="zh-TW" w:eastAsia="zh-CN" w:bidi="zh-TW"/>
        </w:rPr>
        <w:t>。</w:t>
      </w:r>
    </w:p>
    <w:p>
      <w:pPr>
        <w:pStyle w:val="26"/>
        <w:numPr>
          <w:ilvl w:val="0"/>
          <w:numId w:val="15"/>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乙方</w:t>
      </w:r>
      <w:r>
        <w:rPr>
          <w:rFonts w:hint="eastAsia" w:eastAsiaTheme="minorEastAsia"/>
          <w:sz w:val="20"/>
          <w:szCs w:val="20"/>
          <w:lang w:val="zh-TW" w:eastAsia="zh-CN" w:bidi="zh-TW"/>
        </w:rPr>
        <w:t>需</w:t>
      </w:r>
      <w:r>
        <w:rPr>
          <w:rFonts w:eastAsiaTheme="minorEastAsia"/>
          <w:sz w:val="20"/>
          <w:szCs w:val="20"/>
          <w:lang w:val="zh-TW" w:eastAsia="zh-CN" w:bidi="zh-TW"/>
        </w:rPr>
        <w:t>提供相关银行开户信息</w:t>
      </w:r>
      <w:r>
        <w:rPr>
          <w:rFonts w:hint="eastAsia" w:eastAsiaTheme="minorEastAsia"/>
          <w:sz w:val="20"/>
          <w:szCs w:val="20"/>
          <w:lang w:val="zh-TW" w:eastAsia="zh-CN" w:bidi="zh-TW"/>
        </w:rPr>
        <w:t>，如有</w:t>
      </w:r>
      <w:r>
        <w:rPr>
          <w:rFonts w:eastAsiaTheme="minorEastAsia"/>
          <w:sz w:val="20"/>
          <w:szCs w:val="20"/>
          <w:lang w:val="zh-TW" w:eastAsia="zh-CN" w:bidi="zh-TW"/>
        </w:rPr>
        <w:t>变更需</w:t>
      </w:r>
      <w:r>
        <w:rPr>
          <w:rFonts w:hint="eastAsia" w:eastAsiaTheme="minorEastAsia"/>
          <w:sz w:val="20"/>
          <w:szCs w:val="20"/>
          <w:lang w:val="zh-TW" w:eastAsia="zh-CN" w:bidi="zh-TW"/>
        </w:rPr>
        <w:t>及时</w:t>
      </w:r>
      <w:r>
        <w:rPr>
          <w:rFonts w:eastAsiaTheme="minorEastAsia"/>
          <w:sz w:val="20"/>
          <w:szCs w:val="20"/>
          <w:lang w:val="zh-TW" w:eastAsia="zh-CN" w:bidi="zh-TW"/>
        </w:rPr>
        <w:t>通知到甲方。</w:t>
      </w:r>
    </w:p>
    <w:p>
      <w:pPr>
        <w:pStyle w:val="26"/>
        <w:numPr>
          <w:ilvl w:val="0"/>
          <w:numId w:val="15"/>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甲方</w:t>
      </w:r>
      <w:r>
        <w:rPr>
          <w:rFonts w:eastAsiaTheme="minorEastAsia"/>
          <w:sz w:val="20"/>
          <w:szCs w:val="20"/>
          <w:lang w:val="zh-TW" w:eastAsia="zh-CN" w:bidi="zh-TW"/>
        </w:rPr>
        <w:t>合同到期后</w:t>
      </w:r>
      <w:r>
        <w:rPr>
          <w:rFonts w:hint="eastAsia" w:eastAsiaTheme="minorEastAsia"/>
          <w:sz w:val="20"/>
          <w:szCs w:val="20"/>
          <w:lang w:val="zh-TW" w:eastAsia="zh-CN" w:bidi="zh-TW"/>
        </w:rPr>
        <w:t>服务费用有变更的，需重新</w:t>
      </w:r>
      <w:r>
        <w:rPr>
          <w:rFonts w:eastAsiaTheme="minorEastAsia"/>
          <w:sz w:val="20"/>
          <w:szCs w:val="20"/>
          <w:lang w:val="zh-TW" w:eastAsia="zh-CN" w:bidi="zh-TW"/>
        </w:rPr>
        <w:t>签订</w:t>
      </w:r>
      <w:r>
        <w:rPr>
          <w:rFonts w:hint="eastAsia" w:eastAsiaTheme="minorEastAsia"/>
          <w:sz w:val="20"/>
          <w:szCs w:val="20"/>
          <w:lang w:val="zh-TW" w:eastAsia="zh-CN" w:bidi="zh-TW"/>
        </w:rPr>
        <w:t>合同。</w:t>
      </w:r>
    </w:p>
    <w:p>
      <w:pPr>
        <w:pStyle w:val="27"/>
        <w:numPr>
          <w:ilvl w:val="0"/>
          <w:numId w:val="16"/>
        </w:numPr>
        <w:rPr>
          <w:rFonts w:ascii="Times New Roman" w:hAnsi="Times New Roman" w:eastAsia="仿宋" w:cs="Times New Roman"/>
          <w:b w:val="0"/>
          <w:bCs w:val="0"/>
          <w:sz w:val="24"/>
          <w:szCs w:val="24"/>
          <w:lang w:eastAsia="zh-CN"/>
        </w:rPr>
      </w:pPr>
      <w:r>
        <w:rPr>
          <w:rFonts w:ascii="Times New Roman" w:hAnsi="Times New Roman" w:eastAsia="仿宋" w:cs="Times New Roman"/>
          <w:b w:val="0"/>
          <w:bCs w:val="0"/>
          <w:sz w:val="24"/>
          <w:szCs w:val="24"/>
          <w:lang w:eastAsia="zh-CN"/>
        </w:rPr>
        <w:t>争议协商解决</w:t>
      </w:r>
      <w:r>
        <w:rPr>
          <w:rFonts w:hint="eastAsia" w:ascii="Times New Roman" w:hAnsi="Times New Roman" w:eastAsia="仿宋" w:cs="Times New Roman"/>
          <w:b w:val="0"/>
          <w:bCs w:val="0"/>
          <w:sz w:val="24"/>
          <w:szCs w:val="24"/>
          <w:lang w:eastAsia="zh-CN"/>
        </w:rPr>
        <w:t>方式</w:t>
      </w:r>
    </w:p>
    <w:p>
      <w:pPr>
        <w:pStyle w:val="26"/>
        <w:numPr>
          <w:ilvl w:val="0"/>
          <w:numId w:val="17"/>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双方一致同意因理解或执行本协议而发生的一切争议，均应友好协商解决，协商不成，双方或任何单方可将争议提交乙方所在地法院裁决。</w:t>
      </w:r>
      <w:r>
        <w:rPr>
          <w:rFonts w:hint="eastAsia" w:eastAsiaTheme="minorEastAsia"/>
          <w:sz w:val="20"/>
          <w:szCs w:val="20"/>
          <w:lang w:val="zh-TW" w:eastAsia="zh-CN" w:bidi="zh-TW"/>
        </w:rPr>
        <w:t>守约方因维权而产生的所有合理费用由违约方承担。</w:t>
      </w:r>
    </w:p>
    <w:p>
      <w:pPr>
        <w:pStyle w:val="27"/>
        <w:numPr>
          <w:ilvl w:val="0"/>
          <w:numId w:val="18"/>
        </w:numPr>
        <w:rPr>
          <w:rFonts w:ascii="Times New Roman" w:hAnsi="Times New Roman" w:eastAsia="仿宋" w:cs="Times New Roman"/>
          <w:b w:val="0"/>
          <w:bCs w:val="0"/>
          <w:sz w:val="24"/>
          <w:szCs w:val="24"/>
          <w:lang w:eastAsia="zh-CN"/>
        </w:rPr>
      </w:pPr>
      <w:r>
        <w:rPr>
          <w:rFonts w:hint="eastAsia" w:ascii="Times New Roman" w:hAnsi="Times New Roman" w:eastAsia="仿宋" w:cs="Times New Roman"/>
          <w:b w:val="0"/>
          <w:bCs w:val="0"/>
          <w:sz w:val="24"/>
          <w:szCs w:val="24"/>
          <w:lang w:eastAsia="zh-CN"/>
        </w:rPr>
        <w:t>协议生效</w:t>
      </w:r>
      <w:r>
        <w:rPr>
          <w:rFonts w:ascii="Times New Roman" w:hAnsi="Times New Roman" w:eastAsia="仿宋" w:cs="Times New Roman"/>
          <w:b w:val="0"/>
          <w:bCs w:val="0"/>
          <w:sz w:val="24"/>
          <w:szCs w:val="24"/>
          <w:lang w:eastAsia="zh-CN"/>
        </w:rPr>
        <w:t>说明</w:t>
      </w:r>
    </w:p>
    <w:p>
      <w:pPr>
        <w:pStyle w:val="26"/>
        <w:numPr>
          <w:ilvl w:val="0"/>
          <w:numId w:val="17"/>
        </w:numPr>
        <w:spacing w:line="480" w:lineRule="auto"/>
        <w:ind w:firstLineChars="0"/>
        <w:rPr>
          <w:rFonts w:eastAsiaTheme="minorEastAsia"/>
          <w:sz w:val="20"/>
          <w:szCs w:val="20"/>
          <w:lang w:val="zh-TW" w:eastAsia="zh-CN" w:bidi="zh-TW"/>
        </w:rPr>
      </w:pPr>
      <w:r>
        <w:rPr>
          <w:rFonts w:hint="eastAsia" w:eastAsiaTheme="minorEastAsia"/>
          <w:sz w:val="20"/>
          <w:szCs w:val="20"/>
          <w:lang w:val="zh-TW" w:eastAsia="zh-CN" w:bidi="zh-TW"/>
        </w:rPr>
        <w:t>本合同协议经双方签字盖章之日立即生效，一式两份，双方各执一份，具有同等的法律效力</w:t>
      </w:r>
      <w:r>
        <w:rPr>
          <w:rFonts w:eastAsiaTheme="minorEastAsia"/>
          <w:sz w:val="20"/>
          <w:szCs w:val="20"/>
          <w:lang w:val="zh-TW" w:eastAsia="zh-CN" w:bidi="zh-TW"/>
        </w:rPr>
        <w:t>，</w:t>
      </w:r>
      <w:r>
        <w:rPr>
          <w:rFonts w:hint="eastAsia" w:eastAsiaTheme="minorEastAsia"/>
          <w:sz w:val="20"/>
          <w:szCs w:val="20"/>
          <w:lang w:val="zh-TW" w:eastAsia="zh-CN" w:bidi="zh-TW"/>
        </w:rPr>
        <w:t>并在法律上保证双方享有的权利和承担的义务</w:t>
      </w:r>
    </w:p>
    <w:p>
      <w:pPr>
        <w:pStyle w:val="26"/>
        <w:numPr>
          <w:ilvl w:val="0"/>
          <w:numId w:val="17"/>
        </w:numPr>
        <w:spacing w:line="480" w:lineRule="auto"/>
        <w:ind w:firstLineChars="0"/>
        <w:rPr>
          <w:rFonts w:eastAsiaTheme="minorEastAsia"/>
          <w:sz w:val="20"/>
          <w:szCs w:val="20"/>
          <w:lang w:val="zh-TW" w:eastAsia="zh-CN" w:bidi="zh-TW"/>
        </w:rPr>
      </w:pPr>
      <w:r>
        <w:rPr>
          <w:rFonts w:eastAsiaTheme="minorEastAsia"/>
          <w:sz w:val="20"/>
          <w:szCs w:val="20"/>
          <w:lang w:val="zh-TW" w:eastAsia="zh-CN" w:bidi="zh-TW"/>
        </w:rPr>
        <w:t>如遇国家法律、法规或政策变化，指示本协议的全部或部分条款不再符合国 家法律、法规或政策要求，双方应及时协商，尽快进行修改并补充协议或者重新签订协议。</w:t>
      </w:r>
      <w:bookmarkEnd w:id="4"/>
    </w:p>
    <w:p>
      <w:pPr>
        <w:pStyle w:val="32"/>
      </w:pPr>
      <w:r>
        <w:t>功能资费明细</w:t>
      </w:r>
      <w:r>
        <w:rPr>
          <w:rFonts w:eastAsia="PMingLiU"/>
        </w:rPr>
        <w:t>标准</w:t>
      </w:r>
    </w:p>
    <w:p>
      <w:pPr>
        <w:widowControl/>
        <w:spacing w:line="600" w:lineRule="auto"/>
        <w:rPr>
          <w:rFonts w:ascii="宋体" w:hAnsi="宋体"/>
          <w:sz w:val="18"/>
          <w:szCs w:val="18"/>
          <w:lang w:eastAsia="zh-CN"/>
        </w:rPr>
      </w:pPr>
      <w:r>
        <w:rPr>
          <w:rFonts w:hint="eastAsia" w:ascii="宋体" w:hAnsi="宋体"/>
          <w:sz w:val="18"/>
          <w:szCs w:val="18"/>
          <w:lang w:eastAsia="zh-CN"/>
        </w:rPr>
        <w:t>乙方向甲方收取华祥</w:t>
      </w:r>
      <w:r>
        <w:rPr>
          <w:rFonts w:hint="eastAsia" w:ascii="宋体" w:hAnsi="宋体" w:eastAsiaTheme="minorEastAsia"/>
          <w:sz w:val="18"/>
          <w:szCs w:val="18"/>
          <w:lang w:eastAsia="zh-CN"/>
        </w:rPr>
        <w:t>关务制单管理</w:t>
      </w:r>
      <w:r>
        <w:rPr>
          <w:rFonts w:ascii="宋体" w:hAnsi="宋体" w:eastAsiaTheme="minorEastAsia"/>
          <w:sz w:val="18"/>
          <w:szCs w:val="18"/>
          <w:lang w:eastAsia="zh-CN"/>
        </w:rPr>
        <w:t>平台</w:t>
      </w:r>
      <w:r>
        <w:rPr>
          <w:rFonts w:hint="eastAsia" w:ascii="宋体" w:hAnsi="宋体"/>
          <w:sz w:val="18"/>
          <w:szCs w:val="18"/>
          <w:lang w:eastAsia="zh-CN"/>
        </w:rPr>
        <w:t>信息系统信息</w:t>
      </w:r>
      <w:r>
        <w:rPr>
          <w:rFonts w:hint="eastAsia" w:ascii="宋体" w:hAnsi="宋体"/>
          <w:b/>
          <w:sz w:val="18"/>
          <w:szCs w:val="18"/>
          <w:lang w:eastAsia="zh-CN"/>
        </w:rPr>
        <w:t>费用如下</w:t>
      </w:r>
      <w:r>
        <w:rPr>
          <w:rFonts w:hint="eastAsia" w:ascii="宋体" w:hAnsi="宋体"/>
          <w:sz w:val="18"/>
          <w:szCs w:val="18"/>
          <w:lang w:eastAsia="zh-CN"/>
        </w:rPr>
        <w:t>：</w:t>
      </w:r>
    </w:p>
    <w:tbl>
      <w:tblPr>
        <w:tblStyle w:val="10"/>
        <w:tblW w:w="9776" w:type="dxa"/>
        <w:tblInd w:w="0" w:type="dxa"/>
        <w:tblLayout w:type="autofit"/>
        <w:tblCellMar>
          <w:top w:w="0" w:type="dxa"/>
          <w:left w:w="108" w:type="dxa"/>
          <w:bottom w:w="0" w:type="dxa"/>
          <w:right w:w="108" w:type="dxa"/>
        </w:tblCellMar>
      </w:tblPr>
      <w:tblGrid>
        <w:gridCol w:w="1841"/>
        <w:gridCol w:w="2548"/>
        <w:gridCol w:w="5387"/>
      </w:tblGrid>
      <w:tr>
        <w:tblPrEx>
          <w:tblCellMar>
            <w:top w:w="0" w:type="dxa"/>
            <w:left w:w="108" w:type="dxa"/>
            <w:bottom w:w="0" w:type="dxa"/>
            <w:right w:w="108" w:type="dxa"/>
          </w:tblCellMar>
        </w:tblPrEx>
        <w:trPr>
          <w:trHeight w:val="398" w:hRule="atLeast"/>
        </w:trPr>
        <w:tc>
          <w:tcPr>
            <w:tcW w:w="1841"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spacing w:line="480" w:lineRule="exact"/>
              <w:rPr>
                <w:rFonts w:ascii="微软雅黑" w:hAnsi="微软雅黑" w:eastAsia="微软雅黑" w:cs="宋体"/>
                <w:b/>
                <w:bCs/>
                <w:sz w:val="20"/>
                <w:szCs w:val="20"/>
              </w:rPr>
            </w:pPr>
            <w:r>
              <w:rPr>
                <w:rFonts w:hint="eastAsia" w:ascii="微软雅黑" w:hAnsi="微软雅黑" w:eastAsia="微软雅黑" w:cs="宋体"/>
                <w:b/>
                <w:bCs/>
                <w:sz w:val="20"/>
                <w:szCs w:val="20"/>
              </w:rPr>
              <w:t>费用名称</w:t>
            </w:r>
          </w:p>
        </w:tc>
        <w:tc>
          <w:tcPr>
            <w:tcW w:w="2548" w:type="dxa"/>
            <w:tcBorders>
              <w:top w:val="single" w:color="auto" w:sz="4" w:space="0"/>
              <w:left w:val="nil"/>
              <w:bottom w:val="single" w:color="auto" w:sz="4" w:space="0"/>
              <w:right w:val="single" w:color="auto" w:sz="4" w:space="0"/>
            </w:tcBorders>
            <w:shd w:val="clear" w:color="000000" w:fill="D9D9D9"/>
            <w:noWrap/>
            <w:vAlign w:val="center"/>
          </w:tcPr>
          <w:p>
            <w:pPr>
              <w:widowControl/>
              <w:spacing w:line="480" w:lineRule="exact"/>
              <w:jc w:val="center"/>
              <w:rPr>
                <w:rFonts w:ascii="微软雅黑" w:hAnsi="微软雅黑" w:eastAsia="微软雅黑" w:cs="宋体"/>
                <w:b/>
                <w:bCs/>
                <w:sz w:val="20"/>
                <w:szCs w:val="20"/>
              </w:rPr>
            </w:pPr>
            <w:r>
              <w:rPr>
                <w:rFonts w:hint="eastAsia" w:ascii="微软雅黑" w:hAnsi="微软雅黑" w:eastAsia="微软雅黑" w:cs="宋体"/>
                <w:b/>
                <w:bCs/>
                <w:sz w:val="20"/>
                <w:szCs w:val="20"/>
              </w:rPr>
              <w:t>收费标准</w:t>
            </w:r>
          </w:p>
        </w:tc>
        <w:tc>
          <w:tcPr>
            <w:tcW w:w="5387" w:type="dxa"/>
            <w:tcBorders>
              <w:top w:val="single" w:color="auto" w:sz="4" w:space="0"/>
              <w:left w:val="nil"/>
              <w:bottom w:val="single" w:color="auto" w:sz="4" w:space="0"/>
              <w:right w:val="single" w:color="auto" w:sz="4" w:space="0"/>
            </w:tcBorders>
            <w:shd w:val="clear" w:color="000000" w:fill="D9D9D9"/>
            <w:noWrap/>
            <w:vAlign w:val="center"/>
          </w:tcPr>
          <w:p>
            <w:pPr>
              <w:widowControl/>
              <w:spacing w:line="480" w:lineRule="exact"/>
              <w:jc w:val="center"/>
              <w:rPr>
                <w:rFonts w:ascii="微软雅黑" w:hAnsi="微软雅黑" w:eastAsia="微软雅黑" w:cs="宋体"/>
                <w:b/>
                <w:bCs/>
                <w:sz w:val="20"/>
                <w:szCs w:val="20"/>
              </w:rPr>
            </w:pPr>
            <w:r>
              <w:rPr>
                <w:rFonts w:hint="eastAsia" w:ascii="微软雅黑" w:hAnsi="微软雅黑" w:eastAsia="微软雅黑" w:cs="宋体"/>
                <w:b/>
                <w:bCs/>
                <w:sz w:val="20"/>
                <w:szCs w:val="20"/>
              </w:rPr>
              <w:t>功能介绍</w:t>
            </w:r>
            <w:r>
              <w:rPr>
                <w:rFonts w:ascii="微软雅黑" w:hAnsi="微软雅黑" w:eastAsia="微软雅黑" w:cs="宋体"/>
                <w:b/>
                <w:bCs/>
                <w:sz w:val="20"/>
                <w:szCs w:val="20"/>
              </w:rPr>
              <w:t>备注</w:t>
            </w:r>
          </w:p>
        </w:tc>
      </w:tr>
      <w:tr>
        <w:tblPrEx>
          <w:tblCellMar>
            <w:top w:w="0" w:type="dxa"/>
            <w:left w:w="108" w:type="dxa"/>
            <w:bottom w:w="0" w:type="dxa"/>
            <w:right w:w="108" w:type="dxa"/>
          </w:tblCellMar>
        </w:tblPrEx>
        <w:trPr>
          <w:trHeight w:val="506" w:hRule="atLeast"/>
        </w:trPr>
        <w:tc>
          <w:tcPr>
            <w:tcW w:w="18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rPr>
                <w:rFonts w:ascii="微软雅黑" w:hAnsi="微软雅黑" w:eastAsia="微软雅黑" w:cs="宋体"/>
                <w:sz w:val="18"/>
                <w:szCs w:val="20"/>
              </w:rPr>
            </w:pPr>
            <w:r>
              <w:rPr>
                <w:rFonts w:hint="eastAsia" w:ascii="微软雅黑" w:hAnsi="微软雅黑" w:eastAsia="微软雅黑" w:cs="宋体"/>
                <w:sz w:val="18"/>
                <w:szCs w:val="20"/>
              </w:rPr>
              <w:t>华祥简易通</w:t>
            </w:r>
          </w:p>
          <w:p>
            <w:pPr>
              <w:widowControl/>
              <w:spacing w:line="480" w:lineRule="exact"/>
              <w:rPr>
                <w:rFonts w:ascii="微软雅黑" w:hAnsi="微软雅黑" w:eastAsia="微软雅黑" w:cs="宋体"/>
                <w:sz w:val="18"/>
                <w:szCs w:val="20"/>
              </w:rPr>
            </w:pPr>
            <w:r>
              <w:rPr>
                <w:rFonts w:hint="eastAsia" w:ascii="微软雅黑" w:hAnsi="微软雅黑" w:eastAsia="微软雅黑" w:cs="宋体"/>
                <w:sz w:val="18"/>
                <w:szCs w:val="20"/>
              </w:rPr>
              <w:t>服务费</w:t>
            </w:r>
          </w:p>
        </w:tc>
        <w:tc>
          <w:tcPr>
            <w:tcW w:w="2548" w:type="dxa"/>
            <w:tcBorders>
              <w:top w:val="single" w:color="auto" w:sz="4" w:space="0"/>
              <w:left w:val="nil"/>
              <w:bottom w:val="single" w:color="auto" w:sz="4" w:space="0"/>
              <w:right w:val="single" w:color="auto" w:sz="4" w:space="0"/>
            </w:tcBorders>
            <w:shd w:val="clear" w:color="auto" w:fill="auto"/>
            <w:noWrap/>
            <w:vAlign w:val="center"/>
          </w:tcPr>
          <w:p>
            <w:pPr>
              <w:widowControl/>
              <w:spacing w:line="480" w:lineRule="exact"/>
              <w:rPr>
                <w:rFonts w:ascii="微软雅黑" w:hAnsi="微软雅黑" w:eastAsia="微软雅黑" w:cs="宋体"/>
                <w:sz w:val="18"/>
                <w:szCs w:val="20"/>
                <w:lang w:eastAsia="zh-CN"/>
              </w:rPr>
            </w:pPr>
            <w:r>
              <w:rPr>
                <w:rFonts w:ascii="微软雅黑" w:hAnsi="微软雅黑" w:eastAsia="微软雅黑" w:cs="宋体"/>
                <w:sz w:val="18"/>
                <w:szCs w:val="20"/>
                <w:lang w:eastAsia="zh-CN"/>
              </w:rPr>
              <w:t>6</w:t>
            </w:r>
            <w:r>
              <w:rPr>
                <w:rFonts w:hint="eastAsia" w:ascii="微软雅黑" w:hAnsi="微软雅黑" w:eastAsia="微软雅黑" w:cs="宋体"/>
                <w:sz w:val="18"/>
                <w:szCs w:val="20"/>
                <w:lang w:eastAsia="zh-CN"/>
              </w:rPr>
              <w:t>00元/月（服务费按月电脑收取</w:t>
            </w:r>
            <w:r>
              <w:rPr>
                <w:rFonts w:ascii="微软雅黑" w:hAnsi="微软雅黑" w:eastAsia="微软雅黑" w:cs="宋体"/>
                <w:sz w:val="18"/>
                <w:szCs w:val="20"/>
                <w:lang w:eastAsia="zh-CN"/>
              </w:rPr>
              <w:t>6</w:t>
            </w:r>
            <w:r>
              <w:rPr>
                <w:rFonts w:hint="eastAsia" w:ascii="微软雅黑" w:hAnsi="微软雅黑" w:eastAsia="微软雅黑" w:cs="宋体"/>
                <w:sz w:val="18"/>
                <w:szCs w:val="20"/>
                <w:lang w:eastAsia="zh-CN"/>
              </w:rPr>
              <w:t>00元，按季度付费）</w:t>
            </w:r>
          </w:p>
          <w:p>
            <w:pPr>
              <w:widowControl/>
              <w:spacing w:line="480" w:lineRule="exact"/>
              <w:rPr>
                <w:rFonts w:ascii="微软雅黑" w:hAnsi="微软雅黑" w:eastAsia="微软雅黑" w:cs="宋体"/>
                <w:sz w:val="18"/>
                <w:szCs w:val="20"/>
                <w:lang w:eastAsia="zh-CN"/>
              </w:rPr>
            </w:pPr>
            <w:r>
              <w:rPr>
                <w:rFonts w:hint="eastAsia" w:ascii="微软雅黑" w:hAnsi="微软雅黑" w:eastAsia="微软雅黑" w:cs="宋体"/>
                <w:sz w:val="18"/>
                <w:szCs w:val="20"/>
                <w:lang w:eastAsia="zh-CN"/>
              </w:rPr>
              <w:t>第二台以上</w:t>
            </w:r>
            <w:r>
              <w:rPr>
                <w:rFonts w:hint="eastAsia" w:ascii="微软雅黑" w:hAnsi="微软雅黑" w:eastAsia="微软雅黑" w:cs="宋体"/>
                <w:sz w:val="18"/>
                <w:szCs w:val="20"/>
                <w:lang w:val="en-US" w:eastAsia="zh-CN"/>
              </w:rPr>
              <w:t>2</w:t>
            </w:r>
            <w:r>
              <w:rPr>
                <w:rFonts w:ascii="微软雅黑" w:hAnsi="微软雅黑" w:eastAsia="微软雅黑" w:cs="宋体"/>
                <w:sz w:val="18"/>
                <w:szCs w:val="20"/>
                <w:lang w:eastAsia="zh-CN"/>
              </w:rPr>
              <w:t>00</w:t>
            </w:r>
            <w:r>
              <w:rPr>
                <w:rFonts w:hint="eastAsia" w:ascii="微软雅黑" w:hAnsi="微软雅黑" w:eastAsia="微软雅黑" w:cs="宋体"/>
                <w:sz w:val="18"/>
                <w:szCs w:val="20"/>
                <w:lang w:eastAsia="zh-CN"/>
              </w:rPr>
              <w:t>元</w:t>
            </w:r>
          </w:p>
          <w:p>
            <w:pPr>
              <w:widowControl/>
              <w:spacing w:line="480" w:lineRule="exact"/>
              <w:rPr>
                <w:rFonts w:ascii="微软雅黑" w:hAnsi="微软雅黑" w:eastAsia="微软雅黑" w:cs="宋体"/>
                <w:sz w:val="18"/>
                <w:szCs w:val="20"/>
                <w:lang w:eastAsia="zh-CN"/>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numPr>
                <w:ilvl w:val="0"/>
                <w:numId w:val="19"/>
              </w:numPr>
              <w:spacing w:line="480" w:lineRule="exact"/>
              <w:ind w:firstLineChars="0"/>
              <w:rPr>
                <w:rFonts w:ascii="微软雅黑" w:hAnsi="微软雅黑" w:eastAsia="微软雅黑" w:cs="宋体"/>
                <w:sz w:val="18"/>
                <w:szCs w:val="20"/>
                <w:lang w:eastAsia="zh-CN"/>
              </w:rPr>
            </w:pPr>
            <w:r>
              <w:rPr>
                <w:rFonts w:hint="eastAsia" w:ascii="微软雅黑" w:hAnsi="微软雅黑" w:eastAsia="微软雅黑" w:cs="宋体"/>
                <w:sz w:val="18"/>
                <w:szCs w:val="20"/>
                <w:lang w:eastAsia="zh-CN"/>
              </w:rPr>
              <w:t>万能表格</w:t>
            </w:r>
            <w:r>
              <w:rPr>
                <w:rFonts w:ascii="微软雅黑" w:hAnsi="微软雅黑" w:eastAsia="微软雅黑" w:cs="宋体"/>
                <w:sz w:val="18"/>
                <w:szCs w:val="20"/>
                <w:lang w:eastAsia="zh-CN"/>
              </w:rPr>
              <w:t>Excel</w:t>
            </w:r>
            <w:r>
              <w:rPr>
                <w:rFonts w:hint="eastAsia" w:ascii="微软雅黑" w:hAnsi="微软雅黑" w:eastAsia="微软雅黑" w:cs="宋体"/>
                <w:sz w:val="18"/>
                <w:szCs w:val="20"/>
                <w:lang w:eastAsia="zh-CN"/>
              </w:rPr>
              <w:t>处理</w:t>
            </w:r>
          </w:p>
          <w:p>
            <w:pPr>
              <w:pStyle w:val="26"/>
              <w:widowControl/>
              <w:numPr>
                <w:ilvl w:val="0"/>
                <w:numId w:val="19"/>
              </w:numPr>
              <w:spacing w:line="480" w:lineRule="exact"/>
              <w:ind w:firstLineChars="0"/>
              <w:rPr>
                <w:rFonts w:ascii="微软雅黑" w:hAnsi="微软雅黑" w:eastAsia="微软雅黑" w:cs="宋体"/>
                <w:sz w:val="18"/>
                <w:szCs w:val="20"/>
                <w:lang w:eastAsia="zh-CN"/>
              </w:rPr>
            </w:pPr>
            <w:r>
              <w:rPr>
                <w:rFonts w:hint="eastAsia" w:ascii="微软雅黑" w:hAnsi="微软雅黑" w:eastAsia="微软雅黑" w:cs="宋体"/>
                <w:sz w:val="18"/>
                <w:szCs w:val="20"/>
                <w:lang w:eastAsia="zh-CN"/>
              </w:rPr>
              <w:t>关务制单，申报要素批量检查</w:t>
            </w:r>
          </w:p>
          <w:p>
            <w:pPr>
              <w:pStyle w:val="26"/>
              <w:widowControl/>
              <w:numPr>
                <w:ilvl w:val="0"/>
                <w:numId w:val="19"/>
              </w:numPr>
              <w:spacing w:line="480" w:lineRule="exact"/>
              <w:ind w:firstLineChars="0"/>
              <w:rPr>
                <w:rFonts w:ascii="微软雅黑" w:hAnsi="微软雅黑" w:eastAsia="微软雅黑" w:cs="宋体"/>
                <w:sz w:val="18"/>
                <w:szCs w:val="20"/>
                <w:lang w:eastAsia="zh-CN"/>
              </w:rPr>
            </w:pPr>
            <w:r>
              <w:rPr>
                <w:rFonts w:hint="eastAsia" w:ascii="微软雅黑" w:hAnsi="微软雅黑" w:eastAsia="微软雅黑" w:cs="宋体"/>
                <w:sz w:val="18"/>
                <w:szCs w:val="20"/>
                <w:lang w:eastAsia="zh-CN"/>
              </w:rPr>
              <w:t>进出单证</w:t>
            </w:r>
            <w:r>
              <w:rPr>
                <w:rFonts w:ascii="微软雅黑" w:hAnsi="微软雅黑" w:eastAsia="微软雅黑" w:cs="宋体"/>
                <w:sz w:val="18"/>
                <w:szCs w:val="20"/>
                <w:lang w:eastAsia="zh-CN"/>
              </w:rPr>
              <w:t>导出</w:t>
            </w:r>
          </w:p>
          <w:p>
            <w:pPr>
              <w:pStyle w:val="26"/>
              <w:widowControl/>
              <w:numPr>
                <w:ilvl w:val="0"/>
                <w:numId w:val="19"/>
              </w:numPr>
              <w:spacing w:line="480" w:lineRule="exact"/>
              <w:ind w:firstLineChars="0"/>
              <w:rPr>
                <w:rFonts w:ascii="微软雅黑" w:hAnsi="微软雅黑" w:eastAsia="微软雅黑" w:cs="宋体"/>
                <w:sz w:val="18"/>
                <w:szCs w:val="20"/>
                <w:lang w:eastAsia="zh-CN"/>
              </w:rPr>
            </w:pPr>
            <w:r>
              <w:rPr>
                <w:rFonts w:hint="eastAsia" w:ascii="微软雅黑" w:hAnsi="微软雅黑" w:eastAsia="微软雅黑" w:cs="宋体"/>
                <w:sz w:val="18"/>
                <w:szCs w:val="20"/>
                <w:lang w:eastAsia="zh-CN"/>
              </w:rPr>
              <w:t>安装周期</w:t>
            </w:r>
            <w:r>
              <w:rPr>
                <w:rFonts w:ascii="微软雅黑" w:hAnsi="微软雅黑" w:eastAsia="微软雅黑" w:cs="宋体"/>
                <w:sz w:val="18"/>
                <w:szCs w:val="20"/>
                <w:lang w:eastAsia="zh-CN"/>
              </w:rPr>
              <w:t>2</w:t>
            </w:r>
            <w:r>
              <w:rPr>
                <w:rFonts w:hint="eastAsia" w:ascii="微软雅黑" w:hAnsi="微软雅黑" w:eastAsia="微软雅黑" w:cs="宋体"/>
                <w:sz w:val="18"/>
                <w:szCs w:val="20"/>
                <w:lang w:eastAsia="zh-CN"/>
              </w:rPr>
              <w:t>小时内</w:t>
            </w:r>
          </w:p>
          <w:p>
            <w:pPr>
              <w:pStyle w:val="26"/>
              <w:widowControl/>
              <w:numPr>
                <w:ilvl w:val="0"/>
                <w:numId w:val="19"/>
              </w:numPr>
              <w:spacing w:line="480" w:lineRule="exact"/>
              <w:ind w:firstLineChars="0"/>
              <w:rPr>
                <w:rFonts w:ascii="微软雅黑" w:hAnsi="微软雅黑" w:eastAsia="微软雅黑" w:cs="宋体"/>
                <w:sz w:val="18"/>
                <w:szCs w:val="20"/>
                <w:lang w:eastAsia="zh-CN"/>
              </w:rPr>
            </w:pPr>
            <w:r>
              <w:rPr>
                <w:rFonts w:hint="eastAsia" w:ascii="微软雅黑" w:hAnsi="微软雅黑" w:eastAsia="微软雅黑" w:cs="宋体"/>
                <w:sz w:val="18"/>
                <w:szCs w:val="20"/>
                <w:lang w:eastAsia="zh-CN"/>
              </w:rPr>
              <w:t>提供开通帐号资料，免费试用</w:t>
            </w:r>
            <w:r>
              <w:rPr>
                <w:rFonts w:ascii="微软雅黑" w:hAnsi="微软雅黑" w:eastAsia="微软雅黑" w:cs="宋体"/>
                <w:sz w:val="18"/>
                <w:szCs w:val="20"/>
                <w:lang w:eastAsia="zh-CN"/>
              </w:rPr>
              <w:t>7</w:t>
            </w:r>
            <w:r>
              <w:rPr>
                <w:rFonts w:hint="eastAsia" w:ascii="微软雅黑" w:hAnsi="微软雅黑" w:eastAsia="微软雅黑" w:cs="宋体"/>
                <w:sz w:val="18"/>
                <w:szCs w:val="20"/>
                <w:lang w:eastAsia="zh-CN"/>
              </w:rPr>
              <w:t>天。</w:t>
            </w:r>
          </w:p>
        </w:tc>
      </w:tr>
      <w:tr>
        <w:tblPrEx>
          <w:tblCellMar>
            <w:top w:w="0" w:type="dxa"/>
            <w:left w:w="108" w:type="dxa"/>
            <w:bottom w:w="0" w:type="dxa"/>
            <w:right w:w="108" w:type="dxa"/>
          </w:tblCellMar>
        </w:tblPrEx>
        <w:trPr>
          <w:trHeight w:val="506" w:hRule="atLeast"/>
        </w:trPr>
        <w:tc>
          <w:tcPr>
            <w:tcW w:w="18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rPr>
                <w:rFonts w:ascii="微软雅黑" w:hAnsi="微软雅黑" w:eastAsia="微软雅黑" w:cs="宋体"/>
                <w:sz w:val="18"/>
                <w:szCs w:val="20"/>
              </w:rPr>
            </w:pPr>
            <w:r>
              <w:rPr>
                <w:rFonts w:ascii="微软雅黑" w:hAnsi="微软雅黑" w:eastAsia="微软雅黑" w:cs="宋体"/>
                <w:sz w:val="18"/>
                <w:szCs w:val="20"/>
              </w:rPr>
              <w:t>Excel</w:t>
            </w:r>
            <w:r>
              <w:rPr>
                <w:rFonts w:hint="eastAsia" w:ascii="微软雅黑" w:hAnsi="微软雅黑" w:eastAsia="微软雅黑" w:cs="宋体"/>
                <w:sz w:val="18"/>
                <w:szCs w:val="20"/>
              </w:rPr>
              <w:t>文件标准化处理</w:t>
            </w:r>
            <w:r>
              <w:rPr>
                <w:rFonts w:ascii="微软雅黑" w:hAnsi="微软雅黑" w:eastAsia="微软雅黑" w:cs="宋体"/>
                <w:sz w:val="18"/>
                <w:szCs w:val="20"/>
              </w:rPr>
              <w:t>配置</w:t>
            </w:r>
            <w:r>
              <w:rPr>
                <w:rFonts w:hint="eastAsia" w:ascii="微软雅黑" w:hAnsi="微软雅黑" w:eastAsia="微软雅黑" w:cs="宋体"/>
                <w:sz w:val="18"/>
                <w:szCs w:val="20"/>
              </w:rPr>
              <w:t>费</w:t>
            </w:r>
          </w:p>
        </w:tc>
        <w:tc>
          <w:tcPr>
            <w:tcW w:w="2548" w:type="dxa"/>
            <w:tcBorders>
              <w:top w:val="single" w:color="auto" w:sz="4" w:space="0"/>
              <w:left w:val="nil"/>
              <w:bottom w:val="single" w:color="auto" w:sz="4" w:space="0"/>
              <w:right w:val="single" w:color="auto" w:sz="4" w:space="0"/>
            </w:tcBorders>
            <w:shd w:val="clear" w:color="auto" w:fill="auto"/>
            <w:noWrap/>
            <w:vAlign w:val="center"/>
          </w:tcPr>
          <w:p>
            <w:pPr>
              <w:widowControl/>
              <w:spacing w:line="480" w:lineRule="exact"/>
              <w:rPr>
                <w:rFonts w:ascii="微软雅黑" w:hAnsi="微软雅黑" w:eastAsia="微软雅黑" w:cs="宋体"/>
                <w:sz w:val="18"/>
                <w:szCs w:val="20"/>
                <w:lang w:eastAsia="zh-CN"/>
              </w:rPr>
            </w:pPr>
            <w:r>
              <w:rPr>
                <w:rFonts w:ascii="微软雅黑" w:hAnsi="微软雅黑" w:eastAsia="微软雅黑" w:cs="宋体"/>
                <w:sz w:val="18"/>
                <w:szCs w:val="20"/>
                <w:lang w:eastAsia="zh-CN"/>
              </w:rPr>
              <w:t>100/</w:t>
            </w:r>
            <w:r>
              <w:rPr>
                <w:rFonts w:hint="eastAsia" w:ascii="微软雅黑" w:hAnsi="微软雅黑" w:eastAsia="微软雅黑" w:cs="宋体"/>
                <w:sz w:val="18"/>
                <w:szCs w:val="20"/>
                <w:lang w:eastAsia="zh-CN"/>
              </w:rPr>
              <w:t>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rPr>
                <w:rFonts w:ascii="微软雅黑" w:hAnsi="微软雅黑" w:eastAsia="微软雅黑" w:cs="宋体"/>
                <w:sz w:val="18"/>
                <w:szCs w:val="20"/>
                <w:lang w:eastAsia="zh-CN"/>
              </w:rPr>
            </w:pPr>
            <w:r>
              <w:rPr>
                <w:rFonts w:ascii="微软雅黑" w:hAnsi="微软雅黑" w:eastAsia="微软雅黑" w:cs="宋体"/>
                <w:sz w:val="18"/>
                <w:szCs w:val="20"/>
                <w:lang w:eastAsia="zh-CN"/>
              </w:rPr>
              <w:t>1</w:t>
            </w:r>
            <w:r>
              <w:rPr>
                <w:rFonts w:hint="eastAsia" w:ascii="微软雅黑" w:hAnsi="微软雅黑" w:eastAsia="微软雅黑" w:cs="宋体"/>
                <w:sz w:val="18"/>
                <w:szCs w:val="20"/>
                <w:lang w:eastAsia="zh-CN"/>
              </w:rPr>
              <w:t>，自动处理客户非标准文件</w:t>
            </w:r>
          </w:p>
          <w:p>
            <w:pPr>
              <w:widowControl/>
              <w:spacing w:line="480" w:lineRule="exact"/>
              <w:rPr>
                <w:rFonts w:ascii="微软雅黑" w:hAnsi="微软雅黑" w:eastAsia="微软雅黑" w:cs="宋体"/>
                <w:sz w:val="18"/>
                <w:szCs w:val="20"/>
                <w:lang w:eastAsia="zh-CN"/>
              </w:rPr>
            </w:pPr>
            <w:r>
              <w:rPr>
                <w:rFonts w:ascii="微软雅黑" w:hAnsi="微软雅黑" w:eastAsia="微软雅黑" w:cs="宋体"/>
                <w:sz w:val="18"/>
                <w:szCs w:val="20"/>
                <w:lang w:eastAsia="zh-CN"/>
              </w:rPr>
              <w:t>2</w:t>
            </w:r>
            <w:r>
              <w:rPr>
                <w:rFonts w:hint="eastAsia" w:ascii="微软雅黑" w:hAnsi="微软雅黑" w:eastAsia="微软雅黑" w:cs="宋体"/>
                <w:sz w:val="18"/>
                <w:szCs w:val="20"/>
                <w:lang w:eastAsia="zh-CN"/>
              </w:rPr>
              <w:t>，批量分单生成标准导入文件</w:t>
            </w:r>
          </w:p>
        </w:tc>
      </w:tr>
    </w:tbl>
    <w:p>
      <w:pPr>
        <w:widowControl/>
        <w:rPr>
          <w:rFonts w:ascii="宋体" w:hAnsi="宋体" w:cs="宋体" w:eastAsiaTheme="minorEastAsia"/>
          <w:sz w:val="20"/>
          <w:szCs w:val="20"/>
          <w:lang w:eastAsia="zh-CN" w:bidi="zh-TW"/>
        </w:rPr>
      </w:pPr>
    </w:p>
    <w:p>
      <w:pPr>
        <w:widowControl/>
        <w:rPr>
          <w:rFonts w:ascii="宋体" w:hAnsi="宋体" w:cs="宋体" w:eastAsiaTheme="minorEastAsia"/>
          <w:sz w:val="20"/>
          <w:szCs w:val="20"/>
          <w:lang w:eastAsia="zh-CN" w:bidi="zh-TW"/>
        </w:rPr>
      </w:pPr>
    </w:p>
    <w:p>
      <w:pPr>
        <w:pStyle w:val="20"/>
        <w:spacing w:after="140" w:line="240" w:lineRule="auto"/>
        <w:ind w:firstLine="0"/>
        <w:jc w:val="both"/>
        <w:rPr>
          <w:rFonts w:eastAsiaTheme="minorEastAsia"/>
          <w:lang w:eastAsia="zh-CN"/>
        </w:rPr>
      </w:pPr>
    </w:p>
    <w:p>
      <w:pPr>
        <w:pStyle w:val="32"/>
      </w:pPr>
      <w:r>
        <w:rPr>
          <w:rFonts w:hint="eastAsia"/>
        </w:rPr>
        <w:t>合同期限：</w:t>
      </w:r>
    </w:p>
    <w:p>
      <w:pPr>
        <w:pStyle w:val="20"/>
        <w:spacing w:after="140" w:line="240" w:lineRule="auto"/>
        <w:ind w:firstLine="0"/>
        <w:jc w:val="both"/>
        <w:rPr>
          <w:rFonts w:eastAsiaTheme="minorEastAsia"/>
          <w:lang w:val="en-US" w:eastAsia="zh-CN"/>
        </w:rPr>
      </w:pPr>
      <w:r>
        <w:rPr>
          <w:rFonts w:hint="eastAsia" w:eastAsiaTheme="minorEastAsia"/>
          <w:lang w:val="en-US" w:eastAsia="zh-CN"/>
        </w:rPr>
        <w:t>服务期限：</w:t>
      </w:r>
      <w:r>
        <w:rPr>
          <w:rFonts w:eastAsiaTheme="minorEastAsia"/>
          <w:lang w:val="en-US" w:eastAsia="zh-CN"/>
        </w:rPr>
        <w:t xml:space="preserve"> </w:t>
      </w:r>
      <w:r>
        <w:rPr>
          <w:rFonts w:hint="eastAsia" w:eastAsiaTheme="minorEastAsia"/>
          <w:lang w:val="en-US" w:eastAsia="zh-CN"/>
        </w:rPr>
        <w:t xml:space="preserve">2024年   月 </w:t>
      </w:r>
      <w:r>
        <w:rPr>
          <w:rFonts w:eastAsiaTheme="minorEastAsia"/>
          <w:lang w:val="en-US" w:eastAsia="zh-CN"/>
        </w:rPr>
        <w:t xml:space="preserve">  </w:t>
      </w:r>
      <w:r>
        <w:rPr>
          <w:rFonts w:hint="eastAsia" w:eastAsiaTheme="minorEastAsia"/>
          <w:lang w:val="en-US" w:eastAsia="zh-CN"/>
        </w:rPr>
        <w:t>日</w:t>
      </w:r>
      <w:r>
        <w:rPr>
          <w:rFonts w:eastAsiaTheme="minorEastAsia"/>
          <w:lang w:val="en-US" w:eastAsia="zh-CN"/>
        </w:rPr>
        <w:t xml:space="preserve"> </w:t>
      </w:r>
      <w:r>
        <w:rPr>
          <w:rFonts w:hint="eastAsia" w:eastAsiaTheme="minorEastAsia"/>
          <w:lang w:val="en-US" w:eastAsia="zh-CN"/>
        </w:rPr>
        <w:t>至</w:t>
      </w:r>
      <w:r>
        <w:rPr>
          <w:rFonts w:eastAsiaTheme="minorEastAsia"/>
          <w:lang w:val="en-US" w:eastAsia="zh-CN"/>
        </w:rPr>
        <w:t>202</w:t>
      </w:r>
      <w:r>
        <w:rPr>
          <w:rFonts w:hint="eastAsia" w:eastAsiaTheme="minorEastAsia"/>
          <w:lang w:val="en-US" w:eastAsia="zh-CN"/>
        </w:rPr>
        <w:t>5年   月    日</w:t>
      </w:r>
      <w:r>
        <w:rPr>
          <w:rFonts w:eastAsiaTheme="minorEastAsia"/>
          <w:lang w:val="en-US" w:eastAsia="zh-CN"/>
        </w:rPr>
        <w:t xml:space="preserve"> </w:t>
      </w:r>
      <w:r>
        <w:rPr>
          <w:rFonts w:hint="eastAsia" w:eastAsiaTheme="minorEastAsia"/>
          <w:lang w:val="en-US" w:eastAsia="zh-CN"/>
        </w:rPr>
        <w:t>。</w:t>
      </w:r>
    </w:p>
    <w:p>
      <w:pPr>
        <w:pStyle w:val="20"/>
        <w:spacing w:after="140" w:line="240" w:lineRule="auto"/>
        <w:ind w:firstLine="0"/>
        <w:jc w:val="both"/>
        <w:rPr>
          <w:rFonts w:eastAsiaTheme="minorEastAsia"/>
          <w:lang w:val="en-US" w:eastAsia="zh-CN"/>
        </w:rPr>
      </w:pPr>
      <w:r>
        <w:rPr>
          <w:rFonts w:hint="eastAsia" w:eastAsiaTheme="minorEastAsia"/>
          <w:lang w:val="en-US" w:eastAsia="zh-CN"/>
        </w:rPr>
        <w:t>服务费期满前一个月内如双方未有书面异议，则视为本协议及补充协议继续生效，自动顺延。</w:t>
      </w:r>
    </w:p>
    <w:p>
      <w:pPr>
        <w:pStyle w:val="32"/>
      </w:pPr>
      <w:r>
        <w:rPr>
          <w:rFonts w:ascii="宋体" w:hAnsi="宋体"/>
          <w:sz w:val="18"/>
          <w:szCs w:val="18"/>
        </w:rPr>
        <w:t>付款</w:t>
      </w:r>
      <w:r>
        <w:rPr>
          <w:rFonts w:hint="eastAsia"/>
        </w:rPr>
        <w:t>方式：</w:t>
      </w:r>
    </w:p>
    <w:p>
      <w:pPr>
        <w:pStyle w:val="20"/>
        <w:tabs>
          <w:tab w:val="left" w:pos="776"/>
        </w:tabs>
        <w:spacing w:after="200" w:line="511" w:lineRule="exact"/>
        <w:ind w:firstLine="440"/>
        <w:rPr>
          <w:rFonts w:eastAsia="PMingLiU"/>
        </w:rPr>
      </w:pPr>
      <w:r>
        <w:t>乙方每月</w:t>
      </w:r>
      <w:r>
        <w:rPr>
          <w:rFonts w:hint="eastAsia" w:eastAsiaTheme="minorEastAsia"/>
          <w:sz w:val="22"/>
          <w:szCs w:val="22"/>
          <w:lang w:eastAsia="zh-CN"/>
        </w:rPr>
        <w:t>10</w:t>
      </w:r>
      <w:r>
        <w:t>日</w:t>
      </w:r>
      <w:r>
        <w:rPr>
          <w:rFonts w:eastAsia="PMingLiU"/>
        </w:rPr>
        <w:t>提供上个月</w:t>
      </w:r>
      <w:r>
        <w:t>账单，交甲方确认，甲方需</w:t>
      </w:r>
      <w:r>
        <w:rPr>
          <w:rFonts w:hint="eastAsia" w:eastAsiaTheme="minorEastAsia"/>
          <w:lang w:eastAsia="zh-CN"/>
        </w:rPr>
        <w:t>10</w:t>
      </w:r>
      <w:r>
        <w:rPr>
          <w:rFonts w:eastAsia="PMingLiU"/>
        </w:rPr>
        <w:t>个工作日</w:t>
      </w:r>
      <w:r>
        <w:t>完成确认</w:t>
      </w:r>
      <w:r>
        <w:rPr>
          <w:rFonts w:eastAsia="PMingLiU"/>
        </w:rPr>
        <w:t>，</w:t>
      </w:r>
      <w:r>
        <w:rPr>
          <w:rFonts w:hint="eastAsia"/>
          <w:sz w:val="18"/>
          <w:szCs w:val="18"/>
        </w:rPr>
        <w:t>甲方</w:t>
      </w:r>
      <w:r>
        <w:t>确认后</w:t>
      </w:r>
      <w:r>
        <w:rPr>
          <w:lang w:eastAsia="zh-CN"/>
        </w:rPr>
        <w:t>乙方开具</w:t>
      </w:r>
      <w:r>
        <w:t>增值稅</w:t>
      </w:r>
      <w:r>
        <w:rPr>
          <w:rFonts w:hint="eastAsia"/>
          <w:sz w:val="18"/>
          <w:szCs w:val="18"/>
        </w:rPr>
        <w:t>发票给甲方，甲方收到发票后</w:t>
      </w:r>
      <w:r>
        <w:rPr>
          <w:sz w:val="18"/>
          <w:szCs w:val="18"/>
          <w:lang w:eastAsia="zh-CN"/>
        </w:rPr>
        <w:t>需</w:t>
      </w:r>
      <w:r>
        <w:rPr>
          <w:rFonts w:eastAsia="PMingLiU"/>
        </w:rPr>
        <w:t>5工作日</w:t>
      </w:r>
      <w:r>
        <w:rPr>
          <w:rFonts w:hint="eastAsia"/>
          <w:sz w:val="18"/>
          <w:szCs w:val="18"/>
        </w:rPr>
        <w:t>支付费用到乙方指定账户</w:t>
      </w:r>
    </w:p>
    <w:p>
      <w:pPr>
        <w:pStyle w:val="20"/>
        <w:spacing w:after="200" w:line="504" w:lineRule="exact"/>
        <w:ind w:firstLine="420"/>
      </w:pPr>
    </w:p>
    <w:p>
      <w:pPr>
        <w:pStyle w:val="20"/>
        <w:spacing w:after="200" w:line="504" w:lineRule="exact"/>
        <w:ind w:firstLine="420"/>
      </w:pPr>
    </w:p>
    <w:p>
      <w:pPr>
        <w:pStyle w:val="20"/>
        <w:spacing w:after="200" w:line="504" w:lineRule="exact"/>
        <w:ind w:firstLine="420"/>
      </w:pPr>
      <w:bookmarkStart w:id="6" w:name="_GoBack"/>
      <w:bookmarkEnd w:id="6"/>
      <w:r>
        <w:t>乙方银行开户信息：</w:t>
      </w:r>
    </w:p>
    <w:p>
      <w:pPr>
        <w:widowControl/>
        <w:spacing w:line="360" w:lineRule="auto"/>
        <w:rPr>
          <w:rFonts w:ascii="宋体" w:hAnsi="宋体"/>
          <w:sz w:val="18"/>
          <w:szCs w:val="18"/>
          <w:lang w:eastAsia="zh-CN"/>
        </w:rPr>
      </w:pPr>
      <w:r>
        <w:rPr>
          <w:rFonts w:hint="eastAsia" w:ascii="宋体" w:hAnsi="宋体"/>
          <w:sz w:val="18"/>
          <w:szCs w:val="18"/>
          <w:lang w:eastAsia="zh-CN"/>
        </w:rPr>
        <w:t>开户行：</w:t>
      </w:r>
      <w:r>
        <w:rPr>
          <w:rFonts w:hint="eastAsia" w:ascii="宋体" w:hAnsi="宋体"/>
          <w:sz w:val="18"/>
          <w:szCs w:val="18"/>
          <w:lang w:eastAsia="zh-CN"/>
        </w:rPr>
        <w:tab/>
      </w:r>
      <w:r>
        <w:rPr>
          <w:rFonts w:hint="eastAsia" w:ascii="宋体" w:hAnsi="宋体"/>
          <w:sz w:val="18"/>
          <w:szCs w:val="18"/>
          <w:lang w:eastAsia="zh-CN"/>
        </w:rPr>
        <w:t>中国民生银行股份有限公司深圳华强北支行</w:t>
      </w:r>
    </w:p>
    <w:p>
      <w:pPr>
        <w:widowControl/>
        <w:spacing w:line="360" w:lineRule="auto"/>
        <w:rPr>
          <w:rFonts w:ascii="宋体" w:hAnsi="宋体"/>
          <w:sz w:val="18"/>
          <w:szCs w:val="18"/>
          <w:lang w:eastAsia="zh-CN"/>
        </w:rPr>
      </w:pPr>
      <w:r>
        <w:rPr>
          <w:rFonts w:hint="eastAsia" w:ascii="宋体" w:hAnsi="宋体"/>
          <w:sz w:val="18"/>
          <w:szCs w:val="18"/>
          <w:lang w:eastAsia="zh-CN"/>
        </w:rPr>
        <w:t>账户名：</w:t>
      </w:r>
      <w:r>
        <w:rPr>
          <w:rFonts w:hint="eastAsia" w:ascii="宋体" w:hAnsi="宋体"/>
          <w:sz w:val="18"/>
          <w:szCs w:val="18"/>
          <w:lang w:eastAsia="zh-CN"/>
        </w:rPr>
        <w:tab/>
      </w:r>
      <w:r>
        <w:rPr>
          <w:rFonts w:hint="eastAsia" w:ascii="宋体" w:hAnsi="宋体"/>
          <w:sz w:val="18"/>
          <w:szCs w:val="18"/>
          <w:lang w:eastAsia="zh-CN"/>
        </w:rPr>
        <w:t>华祥（深圳）信息技术有限公司</w:t>
      </w:r>
    </w:p>
    <w:p>
      <w:pPr>
        <w:spacing w:line="360" w:lineRule="auto"/>
        <w:rPr>
          <w:rFonts w:ascii="宋体" w:hAnsi="宋体"/>
          <w:sz w:val="18"/>
          <w:szCs w:val="18"/>
          <w:lang w:eastAsia="zh-CN"/>
        </w:rPr>
      </w:pPr>
      <w:r>
        <w:rPr>
          <w:rFonts w:hint="eastAsia" w:ascii="宋体" w:hAnsi="宋体"/>
          <w:sz w:val="18"/>
          <w:szCs w:val="18"/>
          <w:lang w:eastAsia="zh-CN"/>
        </w:rPr>
        <w:t>帐号：</w:t>
      </w:r>
      <w:r>
        <w:rPr>
          <w:rFonts w:hint="eastAsia" w:ascii="宋体" w:hAnsi="宋体"/>
          <w:sz w:val="18"/>
          <w:szCs w:val="18"/>
          <w:lang w:eastAsia="zh-CN"/>
        </w:rPr>
        <w:tab/>
      </w:r>
      <w:r>
        <w:rPr>
          <w:rFonts w:hint="eastAsia" w:ascii="宋体" w:hAnsi="宋体"/>
          <w:sz w:val="18"/>
          <w:szCs w:val="18"/>
          <w:lang w:eastAsia="zh-CN"/>
        </w:rPr>
        <w:t>151986300</w:t>
      </w:r>
    </w:p>
    <w:p>
      <w:pPr>
        <w:pStyle w:val="32"/>
      </w:pPr>
      <w:r>
        <w:rPr>
          <w:rFonts w:hint="eastAsia"/>
          <w:sz w:val="22"/>
          <w:szCs w:val="22"/>
        </w:rPr>
        <w:t>签名盖章</w:t>
      </w:r>
    </w:p>
    <w:p>
      <w:pPr>
        <w:pStyle w:val="26"/>
        <w:ind w:firstLine="480"/>
        <w:rPr>
          <w:rFonts w:eastAsia="仿宋"/>
          <w:lang w:eastAsia="zh-CN"/>
        </w:rPr>
      </w:pPr>
      <w:r>
        <w:rPr>
          <w:rFonts w:hint="eastAsia" w:eastAsia="微软雅黑"/>
          <w:lang w:eastAsia="zh-CN"/>
        </w:rPr>
        <w:t>甲方名称</w:t>
      </w:r>
      <w:r>
        <w:rPr>
          <w:rFonts w:eastAsia="仿宋"/>
          <w:lang w:eastAsia="zh-CN"/>
        </w:rPr>
        <w:t xml:space="preserve">： </w:t>
      </w:r>
    </w:p>
    <w:p>
      <w:pPr>
        <w:pStyle w:val="26"/>
        <w:ind w:firstLine="480"/>
        <w:rPr>
          <w:rFonts w:eastAsia="仿宋"/>
          <w:lang w:eastAsia="zh-CN"/>
        </w:rPr>
      </w:pPr>
      <w:r>
        <w:rPr>
          <w:rFonts w:hint="eastAsia" w:eastAsia="微软雅黑"/>
          <w:lang w:eastAsia="zh-CN"/>
        </w:rPr>
        <w:t>甲方</w:t>
      </w:r>
      <w:r>
        <w:rPr>
          <w:rFonts w:eastAsia="仿宋"/>
          <w:lang w:eastAsia="zh-CN"/>
        </w:rPr>
        <w:t>签约代表人：</w:t>
      </w:r>
      <w:r>
        <w:rPr>
          <w:rFonts w:hint="eastAsia" w:eastAsia="仿宋"/>
          <w:lang w:eastAsia="zh-CN"/>
        </w:rPr>
        <w:t xml:space="preserve">  </w:t>
      </w:r>
      <w:r>
        <w:rPr>
          <w:rFonts w:eastAsia="仿宋"/>
          <w:lang w:eastAsia="zh-TW"/>
        </w:rPr>
        <w:t xml:space="preserve">                                                                  </w:t>
      </w:r>
      <w:r>
        <w:rPr>
          <w:rFonts w:hint="eastAsia" w:eastAsia="仿宋"/>
          <w:lang w:eastAsia="zh-CN"/>
        </w:rPr>
        <w:t>（</w:t>
      </w:r>
      <w:r>
        <w:rPr>
          <w:rFonts w:hint="eastAsia" w:eastAsia="微软雅黑"/>
          <w:lang w:eastAsia="zh-CN"/>
        </w:rPr>
        <w:t>盖章</w:t>
      </w:r>
      <w:r>
        <w:rPr>
          <w:rFonts w:hint="eastAsia" w:eastAsia="仿宋"/>
          <w:lang w:eastAsia="zh-CN"/>
        </w:rPr>
        <w:t>）</w:t>
      </w:r>
      <w:r>
        <w:rPr>
          <w:rFonts w:eastAsia="仿宋"/>
          <w:lang w:eastAsia="zh-CN"/>
        </w:rPr>
        <w:t xml:space="preserve">                                                                                                           </w:t>
      </w:r>
    </w:p>
    <w:p>
      <w:pPr>
        <w:pStyle w:val="26"/>
        <w:ind w:firstLine="480"/>
        <w:rPr>
          <w:rFonts w:eastAsia="仿宋"/>
          <w:lang w:eastAsia="zh-CN"/>
        </w:rPr>
      </w:pPr>
      <w:r>
        <w:rPr>
          <w:rFonts w:hint="eastAsia" w:eastAsia="微软雅黑"/>
          <w:lang w:eastAsia="zh-CN"/>
        </w:rPr>
        <w:t>甲方</w:t>
      </w:r>
      <w:r>
        <w:rPr>
          <w:rFonts w:eastAsia="仿宋"/>
          <w:lang w:eastAsia="zh-CN"/>
        </w:rPr>
        <w:t>签订合同日期：       年      月        日</w:t>
      </w:r>
    </w:p>
    <w:p>
      <w:pPr>
        <w:pStyle w:val="26"/>
        <w:ind w:firstLine="480"/>
        <w:rPr>
          <w:rFonts w:eastAsia="微软雅黑"/>
          <w:szCs w:val="18"/>
          <w:lang w:eastAsia="zh-CN"/>
        </w:rPr>
      </w:pPr>
    </w:p>
    <w:p>
      <w:pPr>
        <w:pStyle w:val="26"/>
        <w:ind w:firstLine="480"/>
        <w:rPr>
          <w:rFonts w:eastAsia="微软雅黑"/>
          <w:szCs w:val="18"/>
          <w:lang w:eastAsia="zh-CN"/>
        </w:rPr>
      </w:pPr>
    </w:p>
    <w:p>
      <w:pPr>
        <w:pStyle w:val="26"/>
        <w:ind w:firstLine="480"/>
        <w:rPr>
          <w:rFonts w:eastAsia="微软雅黑"/>
          <w:szCs w:val="18"/>
          <w:lang w:eastAsia="zh-CN"/>
        </w:rPr>
      </w:pPr>
      <w:r>
        <w:rPr>
          <w:rFonts w:hint="eastAsia" w:eastAsia="微软雅黑"/>
          <w:szCs w:val="18"/>
          <w:lang w:eastAsia="zh-CN"/>
        </w:rPr>
        <w:t>乙方</w:t>
      </w:r>
      <w:r>
        <w:rPr>
          <w:rFonts w:hint="eastAsia" w:eastAsia="微软雅黑"/>
          <w:lang w:eastAsia="zh-CN"/>
        </w:rPr>
        <w:t>名称：</w:t>
      </w:r>
      <w:r>
        <w:rPr>
          <w:rFonts w:hint="eastAsia" w:eastAsia="微软雅黑"/>
          <w:szCs w:val="18"/>
          <w:lang w:eastAsia="zh-CN"/>
        </w:rPr>
        <w:t>华祥（深圳）信息技术有限公司</w:t>
      </w:r>
      <w:r>
        <w:rPr>
          <w:rFonts w:eastAsia="仿宋"/>
          <w:lang w:eastAsia="zh-TW"/>
        </w:rPr>
        <w:t xml:space="preserve"> </w:t>
      </w:r>
    </w:p>
    <w:p>
      <w:pPr>
        <w:pStyle w:val="26"/>
        <w:ind w:firstLine="480"/>
        <w:rPr>
          <w:rFonts w:eastAsia="仿宋"/>
          <w:lang w:eastAsia="zh-TW"/>
        </w:rPr>
      </w:pPr>
      <w:r>
        <w:rPr>
          <w:rFonts w:hint="eastAsia" w:eastAsia="微软雅黑"/>
          <w:szCs w:val="18"/>
          <w:lang w:eastAsia="zh-CN"/>
        </w:rPr>
        <w:t>乙方</w:t>
      </w:r>
      <w:r>
        <w:rPr>
          <w:rFonts w:eastAsia="仿宋"/>
          <w:lang w:eastAsia="zh-TW"/>
        </w:rPr>
        <w:t xml:space="preserve">签约代表人：                                                           </w:t>
      </w:r>
      <w:r>
        <w:rPr>
          <w:rFonts w:hint="eastAsia" w:eastAsia="仿宋"/>
          <w:lang w:eastAsia="zh-CN"/>
        </w:rPr>
        <w:t>（</w:t>
      </w:r>
      <w:r>
        <w:rPr>
          <w:rFonts w:hint="eastAsia" w:eastAsia="微软雅黑"/>
          <w:lang w:eastAsia="zh-CN"/>
        </w:rPr>
        <w:t>盖章</w:t>
      </w:r>
      <w:r>
        <w:rPr>
          <w:rFonts w:hint="eastAsia" w:eastAsia="仿宋"/>
          <w:lang w:eastAsia="zh-CN"/>
        </w:rPr>
        <w:t>）</w:t>
      </w:r>
      <w:r>
        <w:rPr>
          <w:rFonts w:eastAsia="仿宋"/>
          <w:lang w:eastAsia="zh-TW"/>
        </w:rPr>
        <w:t xml:space="preserve">                                                            </w:t>
      </w:r>
    </w:p>
    <w:p>
      <w:pPr>
        <w:pStyle w:val="26"/>
        <w:ind w:firstLine="480"/>
        <w:rPr>
          <w:rFonts w:eastAsia="仿宋"/>
          <w:lang w:eastAsia="zh-TW"/>
        </w:rPr>
      </w:pPr>
      <w:r>
        <w:rPr>
          <w:rFonts w:hint="eastAsia" w:eastAsia="微软雅黑"/>
          <w:szCs w:val="18"/>
          <w:lang w:eastAsia="zh-CN"/>
        </w:rPr>
        <w:t>乙方</w:t>
      </w:r>
      <w:r>
        <w:rPr>
          <w:rFonts w:eastAsia="仿宋"/>
          <w:lang w:eastAsia="zh-TW"/>
        </w:rPr>
        <w:t>签订合同日期：    年       月         日</w:t>
      </w:r>
    </w:p>
    <w:p>
      <w:pPr>
        <w:pStyle w:val="20"/>
        <w:spacing w:line="449" w:lineRule="exact"/>
        <w:ind w:firstLine="0"/>
        <w:jc w:val="both"/>
        <w:rPr>
          <w:rFonts w:eastAsia="PMingLiU"/>
        </w:rPr>
      </w:pPr>
    </w:p>
    <w:p>
      <w:pPr>
        <w:pStyle w:val="20"/>
        <w:spacing w:after="140" w:line="240" w:lineRule="auto"/>
        <w:ind w:firstLine="780"/>
        <w:jc w:val="both"/>
        <w:rPr>
          <w:rFonts w:eastAsia="PMingLiU"/>
          <w:lang w:val="en-US"/>
        </w:rPr>
      </w:pPr>
    </w:p>
    <w:p>
      <w:pPr>
        <w:widowControl/>
        <w:rPr>
          <w:rFonts w:ascii="宋体" w:hAnsi="宋体" w:eastAsia="PMingLiU" w:cs="宋体"/>
          <w:sz w:val="20"/>
          <w:szCs w:val="20"/>
          <w:lang w:val="zh-TW" w:eastAsia="zh-TW" w:bidi="zh-TW"/>
        </w:rPr>
      </w:pPr>
    </w:p>
    <w:sectPr>
      <w:headerReference r:id="rId5" w:type="default"/>
      <w:footerReference r:id="rId6" w:type="default"/>
      <w:type w:val="continuous"/>
      <w:pgSz w:w="11900" w:h="16840"/>
      <w:pgMar w:top="851" w:right="851" w:bottom="851" w:left="851" w:header="284" w:footer="2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78986"/>
      <w:docPartObj>
        <w:docPartGallery w:val="autotext"/>
      </w:docPartObj>
    </w:sdtPr>
    <w:sdtContent>
      <w:sdt>
        <w:sdtPr>
          <w:id w:val="-875687383"/>
          <w:docPartObj>
            <w:docPartGallery w:val="autotext"/>
          </w:docPartObj>
        </w:sdtPr>
        <w:sdtContent>
          <w:p>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w:drawing>
        <wp:anchor distT="0" distB="0" distL="114300" distR="114300" simplePos="0" relativeHeight="251660288" behindDoc="0" locked="0" layoutInCell="1" allowOverlap="1">
          <wp:simplePos x="0" y="0"/>
          <wp:positionH relativeFrom="column">
            <wp:posOffset>429260</wp:posOffset>
          </wp:positionH>
          <wp:positionV relativeFrom="paragraph">
            <wp:posOffset>-30480</wp:posOffset>
          </wp:positionV>
          <wp:extent cx="1288415" cy="377825"/>
          <wp:effectExtent l="0" t="0" r="7620" b="3810"/>
          <wp:wrapNone/>
          <wp:docPr id="12" name="图片 12" descr="D:\华祥信息技术\华祥公司资料\Logo名片\华祥Logo带文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华祥信息技术\华祥公司资料\Logo名片\华祥Logo带文字.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8111" cy="377651"/>
                  </a:xfrm>
                  <a:prstGeom prst="rect">
                    <a:avLst/>
                  </a:prstGeom>
                  <a:noFill/>
                  <a:ln>
                    <a:noFill/>
                  </a:ln>
                </pic:spPr>
              </pic:pic>
            </a:graphicData>
          </a:graphic>
        </wp:anchor>
      </w:drawing>
    </w: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1329690</wp:posOffset>
              </wp:positionH>
              <wp:positionV relativeFrom="page">
                <wp:posOffset>946150</wp:posOffset>
              </wp:positionV>
              <wp:extent cx="5052060" cy="0"/>
              <wp:effectExtent l="0" t="0" r="0" b="0"/>
              <wp:wrapNone/>
              <wp:docPr id="3" name="Shape 3"/>
              <wp:cNvGraphicFramePr/>
              <a:graphic xmlns:a="http://schemas.openxmlformats.org/drawingml/2006/main">
                <a:graphicData uri="http://schemas.microsoft.com/office/word/2010/wordprocessingShape">
                  <wps:wsp>
                    <wps:cNvCnPr/>
                    <wps:spPr>
                      <a:xfrm>
                        <a:off x="0" y="0"/>
                        <a:ext cx="505206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104.7pt;margin-top:74.5pt;height:0pt;width:397.8pt;mso-position-horizontal-relative:page;mso-position-vertical-relative:page;z-index:-251657216;mso-width-relative:page;mso-height-relative:page;" filled="f" stroked="t" coordsize="21600,21600" o:gfxdata="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A2K9cAAAAMAQAADwAA&#10;AAAAAAABACAAAAAiAAAAZHJzL2Rvd25yZXYueG1sUEsBAhQAFAAAAAgAh07iQAUeAPqlAQAAWgMA&#10;AA4AAAAAAAAAAQAgAAAAJgEAAGRycy9lMm9Eb2MueG1sUEsFBgAAAAAGAAYAWQEAAD0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7204"/>
    <w:multiLevelType w:val="multilevel"/>
    <w:tmpl w:val="06C57204"/>
    <w:lvl w:ilvl="0" w:tentative="0">
      <w:start w:val="8"/>
      <w:numFmt w:val="chineseCountingThousand"/>
      <w:lvlText w:val="第%1条："/>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8B44C2"/>
    <w:multiLevelType w:val="multilevel"/>
    <w:tmpl w:val="0D8B44C2"/>
    <w:lvl w:ilvl="0" w:tentative="0">
      <w:start w:val="1"/>
      <w:numFmt w:val="decimal"/>
      <w:lvlText w:val="%1."/>
      <w:lvlJc w:val="left"/>
      <w:pPr>
        <w:ind w:left="675" w:hanging="675"/>
      </w:pPr>
      <w:rPr>
        <w:rFonts w:hint="default"/>
        <w:sz w:val="22"/>
      </w:rPr>
    </w:lvl>
    <w:lvl w:ilvl="1" w:tentative="0">
      <w:start w:val="1"/>
      <w:numFmt w:val="lowerLetter"/>
      <w:lvlText w:val="%2)"/>
      <w:lvlJc w:val="left"/>
      <w:pPr>
        <w:ind w:left="260" w:hanging="420"/>
      </w:pPr>
    </w:lvl>
    <w:lvl w:ilvl="2" w:tentative="0">
      <w:start w:val="1"/>
      <w:numFmt w:val="lowerRoman"/>
      <w:lvlText w:val="%3."/>
      <w:lvlJc w:val="right"/>
      <w:pPr>
        <w:ind w:left="680" w:hanging="420"/>
      </w:pPr>
    </w:lvl>
    <w:lvl w:ilvl="3" w:tentative="0">
      <w:start w:val="1"/>
      <w:numFmt w:val="decimal"/>
      <w:lvlText w:val="%4."/>
      <w:lvlJc w:val="left"/>
      <w:pPr>
        <w:ind w:left="1100" w:hanging="420"/>
      </w:pPr>
    </w:lvl>
    <w:lvl w:ilvl="4" w:tentative="0">
      <w:start w:val="1"/>
      <w:numFmt w:val="lowerLetter"/>
      <w:lvlText w:val="%5)"/>
      <w:lvlJc w:val="left"/>
      <w:pPr>
        <w:ind w:left="1520" w:hanging="420"/>
      </w:pPr>
    </w:lvl>
    <w:lvl w:ilvl="5" w:tentative="0">
      <w:start w:val="1"/>
      <w:numFmt w:val="lowerRoman"/>
      <w:lvlText w:val="%6."/>
      <w:lvlJc w:val="right"/>
      <w:pPr>
        <w:ind w:left="1940" w:hanging="420"/>
      </w:pPr>
    </w:lvl>
    <w:lvl w:ilvl="6" w:tentative="0">
      <w:start w:val="1"/>
      <w:numFmt w:val="decimal"/>
      <w:lvlText w:val="%7."/>
      <w:lvlJc w:val="left"/>
      <w:pPr>
        <w:ind w:left="2360" w:hanging="420"/>
      </w:pPr>
    </w:lvl>
    <w:lvl w:ilvl="7" w:tentative="0">
      <w:start w:val="1"/>
      <w:numFmt w:val="lowerLetter"/>
      <w:lvlText w:val="%8)"/>
      <w:lvlJc w:val="left"/>
      <w:pPr>
        <w:ind w:left="2780" w:hanging="420"/>
      </w:pPr>
    </w:lvl>
    <w:lvl w:ilvl="8" w:tentative="0">
      <w:start w:val="1"/>
      <w:numFmt w:val="lowerRoman"/>
      <w:lvlText w:val="%9."/>
      <w:lvlJc w:val="right"/>
      <w:pPr>
        <w:ind w:left="3200" w:hanging="420"/>
      </w:pPr>
    </w:lvl>
  </w:abstractNum>
  <w:abstractNum w:abstractNumId="2">
    <w:nsid w:val="10DF71C9"/>
    <w:multiLevelType w:val="multilevel"/>
    <w:tmpl w:val="10DF71C9"/>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C52202E"/>
    <w:multiLevelType w:val="multilevel"/>
    <w:tmpl w:val="1C52202E"/>
    <w:lvl w:ilvl="0" w:tentative="0">
      <w:start w:val="1"/>
      <w:numFmt w:val="chineseCountingThousand"/>
      <w:pStyle w:val="3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E75F1D"/>
    <w:multiLevelType w:val="multilevel"/>
    <w:tmpl w:val="24E75F1D"/>
    <w:lvl w:ilvl="0" w:tentative="0">
      <w:start w:val="1"/>
      <w:numFmt w:val="decimal"/>
      <w:lvlText w:val="%1)"/>
      <w:lvlJc w:val="left"/>
      <w:pPr>
        <w:ind w:left="1620" w:hanging="420"/>
      </w:pPr>
      <w:rPr>
        <w:rFonts w:hint="eastAsia"/>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5">
    <w:nsid w:val="2996229F"/>
    <w:multiLevelType w:val="multilevel"/>
    <w:tmpl w:val="2996229F"/>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ECA45B7"/>
    <w:multiLevelType w:val="multilevel"/>
    <w:tmpl w:val="2ECA45B7"/>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2F9F23A3"/>
    <w:multiLevelType w:val="multilevel"/>
    <w:tmpl w:val="2F9F23A3"/>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43543910"/>
    <w:multiLevelType w:val="multilevel"/>
    <w:tmpl w:val="43543910"/>
    <w:lvl w:ilvl="0" w:tentative="0">
      <w:start w:val="1"/>
      <w:numFmt w:val="chineseCountingThousand"/>
      <w:lvlText w:val="第%1条、"/>
      <w:lvlJc w:val="left"/>
      <w:pPr>
        <w:ind w:left="1460" w:hanging="420"/>
      </w:pPr>
      <w:rPr>
        <w:rFonts w:hint="eastAsia"/>
      </w:rPr>
    </w:lvl>
    <w:lvl w:ilvl="1" w:tentative="0">
      <w:start w:val="1"/>
      <w:numFmt w:val="chineseCountingThousand"/>
      <w:pStyle w:val="27"/>
      <w:lvlText w:val="第%2条："/>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2516EC"/>
    <w:multiLevelType w:val="multilevel"/>
    <w:tmpl w:val="4E2516E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50D71438"/>
    <w:multiLevelType w:val="multilevel"/>
    <w:tmpl w:val="50D71438"/>
    <w:lvl w:ilvl="0" w:tentative="0">
      <w:start w:val="1"/>
      <w:numFmt w:val="decimal"/>
      <w:lvlText w:val="%1."/>
      <w:lvlJc w:val="left"/>
      <w:pPr>
        <w:ind w:left="1200" w:hanging="420"/>
      </w:pPr>
      <w:rPr>
        <w:rFonts w:hint="eastAsia"/>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1">
    <w:nsid w:val="55600FDA"/>
    <w:multiLevelType w:val="multilevel"/>
    <w:tmpl w:val="55600FDA"/>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58057951"/>
    <w:multiLevelType w:val="multilevel"/>
    <w:tmpl w:val="58057951"/>
    <w:lvl w:ilvl="0" w:tentative="0">
      <w:start w:val="1"/>
      <w:numFmt w:val="chineseCountingThousand"/>
      <w:lvlText w:val="第%1条、"/>
      <w:lvlJc w:val="left"/>
      <w:pPr>
        <w:ind w:left="1460" w:hanging="420"/>
      </w:pPr>
      <w:rPr>
        <w:rFonts w:hint="eastAsia"/>
      </w:rPr>
    </w:lvl>
    <w:lvl w:ilvl="1" w:tentative="0">
      <w:start w:val="1"/>
      <w:numFmt w:val="chineseCountingThousand"/>
      <w:lvlText w:val="第%2条："/>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0C000A"/>
    <w:multiLevelType w:val="multilevel"/>
    <w:tmpl w:val="5C0C000A"/>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5C7E10F9"/>
    <w:multiLevelType w:val="multilevel"/>
    <w:tmpl w:val="5C7E10F9"/>
    <w:lvl w:ilvl="0" w:tentative="0">
      <w:start w:val="7"/>
      <w:numFmt w:val="chineseCountingThousand"/>
      <w:lvlText w:val="第%1条："/>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E9309B5"/>
    <w:multiLevelType w:val="multilevel"/>
    <w:tmpl w:val="5E9309B5"/>
    <w:lvl w:ilvl="0" w:tentative="0">
      <w:start w:val="1"/>
      <w:numFmt w:val="decimal"/>
      <w:lvlText w:val="%1)"/>
      <w:lvlJc w:val="left"/>
      <w:pPr>
        <w:ind w:left="1620" w:hanging="420"/>
      </w:pPr>
      <w:rPr>
        <w:rFonts w:hint="eastAsia"/>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16">
    <w:nsid w:val="658A2139"/>
    <w:multiLevelType w:val="multilevel"/>
    <w:tmpl w:val="658A2139"/>
    <w:lvl w:ilvl="0" w:tentative="0">
      <w:start w:val="1"/>
      <w:numFmt w:val="decimal"/>
      <w:lvlText w:val="%1)"/>
      <w:lvlJc w:val="left"/>
      <w:pPr>
        <w:ind w:left="1620" w:hanging="420"/>
      </w:pPr>
      <w:rPr>
        <w:rFonts w:hint="eastAsia"/>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17">
    <w:nsid w:val="66E370B8"/>
    <w:multiLevelType w:val="multilevel"/>
    <w:tmpl w:val="66E370B8"/>
    <w:lvl w:ilvl="0" w:tentative="0">
      <w:start w:val="1"/>
      <w:numFmt w:val="decimal"/>
      <w:lvlText w:val="%1."/>
      <w:lvlJc w:val="left"/>
      <w:pPr>
        <w:ind w:left="1200" w:hanging="420"/>
      </w:pPr>
      <w:rPr>
        <w:rFonts w:hint="eastAsia"/>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8">
    <w:nsid w:val="791A1D09"/>
    <w:multiLevelType w:val="multilevel"/>
    <w:tmpl w:val="791A1D09"/>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8"/>
  </w:num>
  <w:num w:numId="2">
    <w:abstractNumId w:val="3"/>
  </w:num>
  <w:num w:numId="3">
    <w:abstractNumId w:val="17"/>
  </w:num>
  <w:num w:numId="4">
    <w:abstractNumId w:val="10"/>
  </w:num>
  <w:num w:numId="5">
    <w:abstractNumId w:val="4"/>
  </w:num>
  <w:num w:numId="6">
    <w:abstractNumId w:val="15"/>
  </w:num>
  <w:num w:numId="7">
    <w:abstractNumId w:val="16"/>
  </w:num>
  <w:num w:numId="8">
    <w:abstractNumId w:val="12"/>
  </w:num>
  <w:num w:numId="9">
    <w:abstractNumId w:val="9"/>
  </w:num>
  <w:num w:numId="10">
    <w:abstractNumId w:val="5"/>
  </w:num>
  <w:num w:numId="11">
    <w:abstractNumId w:val="11"/>
  </w:num>
  <w:num w:numId="12">
    <w:abstractNumId w:val="18"/>
  </w:num>
  <w:num w:numId="13">
    <w:abstractNumId w:val="6"/>
  </w:num>
  <w:num w:numId="14">
    <w:abstractNumId w:val="2"/>
  </w:num>
  <w:num w:numId="15">
    <w:abstractNumId w:val="13"/>
  </w:num>
  <w:num w:numId="16">
    <w:abstractNumId w:val="14"/>
  </w:num>
  <w:num w:numId="17">
    <w:abstractNumId w:val="7"/>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lY2VhOGQ4Nzc2NjMyMTgxYWFkNTcxNTc1Njk0M2MifQ=="/>
  </w:docVars>
  <w:rsids>
    <w:rsidRoot w:val="00983C05"/>
    <w:rsid w:val="00014CD3"/>
    <w:rsid w:val="00014DB6"/>
    <w:rsid w:val="00030E13"/>
    <w:rsid w:val="00031F2A"/>
    <w:rsid w:val="00032947"/>
    <w:rsid w:val="000B37C5"/>
    <w:rsid w:val="000D2BBE"/>
    <w:rsid w:val="000F3CD7"/>
    <w:rsid w:val="0010794A"/>
    <w:rsid w:val="0011464B"/>
    <w:rsid w:val="00123D81"/>
    <w:rsid w:val="00133ED4"/>
    <w:rsid w:val="00173B96"/>
    <w:rsid w:val="001A4331"/>
    <w:rsid w:val="001E1C56"/>
    <w:rsid w:val="001E5516"/>
    <w:rsid w:val="00207D21"/>
    <w:rsid w:val="002264CD"/>
    <w:rsid w:val="00237BD2"/>
    <w:rsid w:val="00272CD4"/>
    <w:rsid w:val="00293424"/>
    <w:rsid w:val="002B1DAE"/>
    <w:rsid w:val="00310064"/>
    <w:rsid w:val="003453AE"/>
    <w:rsid w:val="00352822"/>
    <w:rsid w:val="0037601B"/>
    <w:rsid w:val="003843EA"/>
    <w:rsid w:val="0038595D"/>
    <w:rsid w:val="003C0EE9"/>
    <w:rsid w:val="00412B08"/>
    <w:rsid w:val="0042094E"/>
    <w:rsid w:val="004626E8"/>
    <w:rsid w:val="00472E99"/>
    <w:rsid w:val="00475590"/>
    <w:rsid w:val="004B19BD"/>
    <w:rsid w:val="004B277E"/>
    <w:rsid w:val="004B5B40"/>
    <w:rsid w:val="004B6572"/>
    <w:rsid w:val="004D64ED"/>
    <w:rsid w:val="00536A81"/>
    <w:rsid w:val="0054503F"/>
    <w:rsid w:val="0054764B"/>
    <w:rsid w:val="00574E01"/>
    <w:rsid w:val="00577ADC"/>
    <w:rsid w:val="005A1515"/>
    <w:rsid w:val="005F1443"/>
    <w:rsid w:val="00614357"/>
    <w:rsid w:val="006764F1"/>
    <w:rsid w:val="0069441B"/>
    <w:rsid w:val="006C4EF1"/>
    <w:rsid w:val="00702288"/>
    <w:rsid w:val="00780437"/>
    <w:rsid w:val="0080199F"/>
    <w:rsid w:val="00813CCD"/>
    <w:rsid w:val="00893798"/>
    <w:rsid w:val="008B7FF1"/>
    <w:rsid w:val="008E3F5D"/>
    <w:rsid w:val="008F1FEE"/>
    <w:rsid w:val="008F6F73"/>
    <w:rsid w:val="009012F5"/>
    <w:rsid w:val="00920DBB"/>
    <w:rsid w:val="0093564F"/>
    <w:rsid w:val="009426A5"/>
    <w:rsid w:val="00951DB2"/>
    <w:rsid w:val="00953111"/>
    <w:rsid w:val="00967ABC"/>
    <w:rsid w:val="0097648F"/>
    <w:rsid w:val="00983C05"/>
    <w:rsid w:val="009B557B"/>
    <w:rsid w:val="009C0239"/>
    <w:rsid w:val="009C6AB0"/>
    <w:rsid w:val="009F6B23"/>
    <w:rsid w:val="00A154E4"/>
    <w:rsid w:val="00A27CE1"/>
    <w:rsid w:val="00A44F4D"/>
    <w:rsid w:val="00A45B10"/>
    <w:rsid w:val="00A937E2"/>
    <w:rsid w:val="00A940C5"/>
    <w:rsid w:val="00AC7861"/>
    <w:rsid w:val="00B0528C"/>
    <w:rsid w:val="00B075BD"/>
    <w:rsid w:val="00B11AB9"/>
    <w:rsid w:val="00B1526D"/>
    <w:rsid w:val="00B16EAB"/>
    <w:rsid w:val="00B2131A"/>
    <w:rsid w:val="00B30E53"/>
    <w:rsid w:val="00B43EF8"/>
    <w:rsid w:val="00B461B0"/>
    <w:rsid w:val="00B9208A"/>
    <w:rsid w:val="00BC0C28"/>
    <w:rsid w:val="00BD2502"/>
    <w:rsid w:val="00BE4FE1"/>
    <w:rsid w:val="00BF15BF"/>
    <w:rsid w:val="00C120C5"/>
    <w:rsid w:val="00C13C3E"/>
    <w:rsid w:val="00C7303B"/>
    <w:rsid w:val="00C916E3"/>
    <w:rsid w:val="00C9243F"/>
    <w:rsid w:val="00CB7BCD"/>
    <w:rsid w:val="00CD4B5B"/>
    <w:rsid w:val="00CF34A8"/>
    <w:rsid w:val="00D12110"/>
    <w:rsid w:val="00D307EE"/>
    <w:rsid w:val="00D32335"/>
    <w:rsid w:val="00D33F10"/>
    <w:rsid w:val="00D37057"/>
    <w:rsid w:val="00D53128"/>
    <w:rsid w:val="00D64BBC"/>
    <w:rsid w:val="00D74D2B"/>
    <w:rsid w:val="00DA3CA9"/>
    <w:rsid w:val="00DA5870"/>
    <w:rsid w:val="00DB778D"/>
    <w:rsid w:val="00DD3EB6"/>
    <w:rsid w:val="00DD741B"/>
    <w:rsid w:val="00DE4778"/>
    <w:rsid w:val="00DE64A2"/>
    <w:rsid w:val="00E4100D"/>
    <w:rsid w:val="00E47B76"/>
    <w:rsid w:val="00E57024"/>
    <w:rsid w:val="00E64013"/>
    <w:rsid w:val="00E7134C"/>
    <w:rsid w:val="00E772BD"/>
    <w:rsid w:val="00E850F9"/>
    <w:rsid w:val="00EA34B2"/>
    <w:rsid w:val="00EC104E"/>
    <w:rsid w:val="00EC2EF5"/>
    <w:rsid w:val="00EE3528"/>
    <w:rsid w:val="00F1040E"/>
    <w:rsid w:val="00F41650"/>
    <w:rsid w:val="00F632D9"/>
    <w:rsid w:val="00F63F74"/>
    <w:rsid w:val="00F8076C"/>
    <w:rsid w:val="00FC0BBC"/>
    <w:rsid w:val="00FC74D7"/>
    <w:rsid w:val="00FF04CE"/>
    <w:rsid w:val="00FF17D7"/>
    <w:rsid w:val="01487061"/>
    <w:rsid w:val="01B974D3"/>
    <w:rsid w:val="0AF71D29"/>
    <w:rsid w:val="10727C56"/>
    <w:rsid w:val="11F66903"/>
    <w:rsid w:val="14BA7E1E"/>
    <w:rsid w:val="17577BA6"/>
    <w:rsid w:val="18066B03"/>
    <w:rsid w:val="21E93AF0"/>
    <w:rsid w:val="22E40E59"/>
    <w:rsid w:val="3D202664"/>
    <w:rsid w:val="4A3D2972"/>
    <w:rsid w:val="53DD49B3"/>
    <w:rsid w:val="5B353327"/>
    <w:rsid w:val="5E9D2C97"/>
    <w:rsid w:val="675E4AC0"/>
    <w:rsid w:val="7080699B"/>
    <w:rsid w:val="75A21FAA"/>
    <w:rsid w:val="7778661E"/>
    <w:rsid w:val="78AF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35"/>
    <w:uiPriority w:val="0"/>
    <w:rPr>
      <w:sz w:val="18"/>
      <w:szCs w:val="18"/>
    </w:rPr>
  </w:style>
  <w:style w:type="paragraph" w:styleId="7">
    <w:name w:val="footer"/>
    <w:basedOn w:val="1"/>
    <w:link w:val="24"/>
    <w:uiPriority w:val="99"/>
    <w:pPr>
      <w:tabs>
        <w:tab w:val="center" w:pos="4153"/>
        <w:tab w:val="right" w:pos="8306"/>
      </w:tabs>
      <w:snapToGrid w:val="0"/>
    </w:pPr>
    <w:rPr>
      <w:sz w:val="18"/>
      <w:szCs w:val="18"/>
    </w:rPr>
  </w:style>
  <w:style w:type="paragraph" w:styleId="8">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5"/>
    <w:qFormat/>
    <w:uiPriority w:val="0"/>
    <w:pPr>
      <w:spacing w:before="240" w:after="60"/>
      <w:jc w:val="center"/>
      <w:outlineLvl w:val="0"/>
    </w:pPr>
    <w:rPr>
      <w:rFonts w:asciiTheme="majorHAnsi" w:hAnsiTheme="majorHAnsi" w:eastAsiaTheme="majorEastAsia" w:cstheme="majorBidi"/>
      <w:b/>
      <w:bCs/>
      <w:sz w:val="32"/>
      <w:szCs w:val="32"/>
    </w:rPr>
  </w:style>
  <w:style w:type="character" w:styleId="12">
    <w:name w:val="Strong"/>
    <w:basedOn w:val="11"/>
    <w:qFormat/>
    <w:uiPriority w:val="0"/>
    <w:rPr>
      <w:b/>
      <w:bCs/>
    </w:rPr>
  </w:style>
  <w:style w:type="character" w:styleId="13">
    <w:name w:val="page number"/>
    <w:basedOn w:val="11"/>
    <w:unhideWhenUsed/>
    <w:uiPriority w:val="99"/>
  </w:style>
  <w:style w:type="character" w:styleId="14">
    <w:name w:val="Hyperlink"/>
    <w:basedOn w:val="11"/>
    <w:uiPriority w:val="0"/>
    <w:rPr>
      <w:color w:val="0000FF" w:themeColor="hyperlink"/>
      <w:u w:val="single"/>
      <w14:textFill>
        <w14:solidFill>
          <w14:schemeClr w14:val="hlink"/>
        </w14:solidFill>
      </w14:textFill>
    </w:rPr>
  </w:style>
  <w:style w:type="character" w:customStyle="1" w:styleId="15">
    <w:name w:val="Heading #1|1_"/>
    <w:basedOn w:val="11"/>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Heading #1|1"/>
    <w:basedOn w:val="1"/>
    <w:link w:val="15"/>
    <w:uiPriority w:val="0"/>
    <w:pPr>
      <w:spacing w:after="720"/>
      <w:jc w:val="center"/>
      <w:outlineLvl w:val="0"/>
    </w:pPr>
    <w:rPr>
      <w:rFonts w:ascii="宋体" w:hAnsi="宋体" w:eastAsia="宋体" w:cs="宋体"/>
      <w:sz w:val="32"/>
      <w:szCs w:val="32"/>
      <w:lang w:val="zh-TW" w:eastAsia="zh-TW" w:bidi="zh-TW"/>
    </w:rPr>
  </w:style>
  <w:style w:type="character" w:customStyle="1" w:styleId="17">
    <w:name w:val="Header or footer|2_"/>
    <w:basedOn w:val="11"/>
    <w:link w:val="18"/>
    <w:uiPriority w:val="0"/>
    <w:rPr>
      <w:sz w:val="20"/>
      <w:szCs w:val="20"/>
      <w:u w:val="none"/>
      <w:shd w:val="clear" w:color="auto" w:fill="auto"/>
      <w:lang w:val="zh-TW" w:eastAsia="zh-TW" w:bidi="zh-TW"/>
    </w:rPr>
  </w:style>
  <w:style w:type="paragraph" w:customStyle="1" w:styleId="18">
    <w:name w:val="Header or footer|2"/>
    <w:basedOn w:val="1"/>
    <w:link w:val="17"/>
    <w:uiPriority w:val="0"/>
    <w:rPr>
      <w:sz w:val="20"/>
      <w:szCs w:val="20"/>
      <w:lang w:val="zh-TW" w:eastAsia="zh-TW" w:bidi="zh-TW"/>
    </w:rPr>
  </w:style>
  <w:style w:type="character" w:customStyle="1" w:styleId="19">
    <w:name w:val="Body text|1_"/>
    <w:basedOn w:val="11"/>
    <w:link w:val="20"/>
    <w:uiPriority w:val="0"/>
    <w:rPr>
      <w:rFonts w:ascii="宋体" w:hAnsi="宋体" w:eastAsia="宋体" w:cs="宋体"/>
      <w:sz w:val="20"/>
      <w:szCs w:val="20"/>
      <w:u w:val="none"/>
      <w:shd w:val="clear" w:color="auto" w:fill="auto"/>
      <w:lang w:val="zh-TW" w:eastAsia="zh-TW" w:bidi="zh-TW"/>
    </w:rPr>
  </w:style>
  <w:style w:type="paragraph" w:customStyle="1" w:styleId="20">
    <w:name w:val="Body text|1"/>
    <w:basedOn w:val="1"/>
    <w:link w:val="19"/>
    <w:qFormat/>
    <w:uiPriority w:val="0"/>
    <w:pPr>
      <w:spacing w:line="458" w:lineRule="auto"/>
      <w:ind w:firstLine="400"/>
    </w:pPr>
    <w:rPr>
      <w:rFonts w:ascii="宋体" w:hAnsi="宋体" w:eastAsia="宋体" w:cs="宋体"/>
      <w:sz w:val="20"/>
      <w:szCs w:val="20"/>
      <w:lang w:val="zh-TW" w:eastAsia="zh-TW" w:bidi="zh-TW"/>
    </w:rPr>
  </w:style>
  <w:style w:type="character" w:customStyle="1" w:styleId="21">
    <w:name w:val="Picture caption|1_"/>
    <w:basedOn w:val="11"/>
    <w:link w:val="22"/>
    <w:uiPriority w:val="0"/>
    <w:rPr>
      <w:rFonts w:ascii="宋体" w:hAnsi="宋体" w:eastAsia="宋体" w:cs="宋体"/>
      <w:sz w:val="20"/>
      <w:szCs w:val="20"/>
      <w:u w:val="none"/>
      <w:shd w:val="clear" w:color="auto" w:fill="auto"/>
      <w:lang w:val="zh-TW" w:eastAsia="zh-TW" w:bidi="zh-TW"/>
    </w:rPr>
  </w:style>
  <w:style w:type="paragraph" w:customStyle="1" w:styleId="22">
    <w:name w:val="Picture caption|1"/>
    <w:basedOn w:val="1"/>
    <w:link w:val="21"/>
    <w:uiPriority w:val="0"/>
    <w:rPr>
      <w:rFonts w:ascii="宋体" w:hAnsi="宋体" w:eastAsia="宋体" w:cs="宋体"/>
      <w:sz w:val="20"/>
      <w:szCs w:val="20"/>
      <w:lang w:val="zh-TW" w:eastAsia="zh-TW" w:bidi="zh-TW"/>
    </w:rPr>
  </w:style>
  <w:style w:type="character" w:customStyle="1" w:styleId="23">
    <w:name w:val="页眉 字符"/>
    <w:basedOn w:val="11"/>
    <w:link w:val="8"/>
    <w:uiPriority w:val="0"/>
    <w:rPr>
      <w:rFonts w:eastAsia="Times New Roman"/>
      <w:color w:val="000000"/>
      <w:sz w:val="18"/>
      <w:szCs w:val="18"/>
      <w:lang w:eastAsia="en-US" w:bidi="en-US"/>
    </w:rPr>
  </w:style>
  <w:style w:type="character" w:customStyle="1" w:styleId="24">
    <w:name w:val="页脚 字符"/>
    <w:basedOn w:val="11"/>
    <w:link w:val="7"/>
    <w:qFormat/>
    <w:uiPriority w:val="99"/>
    <w:rPr>
      <w:rFonts w:eastAsia="Times New Roman"/>
      <w:color w:val="000000"/>
      <w:sz w:val="18"/>
      <w:szCs w:val="18"/>
      <w:lang w:eastAsia="en-US" w:bidi="en-US"/>
    </w:rPr>
  </w:style>
  <w:style w:type="character" w:customStyle="1" w:styleId="25">
    <w:name w:val="标题 字符"/>
    <w:basedOn w:val="11"/>
    <w:link w:val="9"/>
    <w:uiPriority w:val="0"/>
    <w:rPr>
      <w:rFonts w:asciiTheme="majorHAnsi" w:hAnsiTheme="majorHAnsi" w:eastAsiaTheme="majorEastAsia" w:cstheme="majorBidi"/>
      <w:b/>
      <w:bCs/>
      <w:color w:val="000000"/>
      <w:sz w:val="32"/>
      <w:szCs w:val="32"/>
      <w:lang w:eastAsia="en-US" w:bidi="en-US"/>
    </w:rPr>
  </w:style>
  <w:style w:type="paragraph" w:styleId="26">
    <w:name w:val="List Paragraph"/>
    <w:basedOn w:val="1"/>
    <w:qFormat/>
    <w:uiPriority w:val="34"/>
    <w:pPr>
      <w:ind w:firstLine="420" w:firstLineChars="200"/>
    </w:pPr>
  </w:style>
  <w:style w:type="paragraph" w:customStyle="1" w:styleId="27">
    <w:name w:val="样式1"/>
    <w:basedOn w:val="5"/>
    <w:next w:val="1"/>
    <w:link w:val="29"/>
    <w:qFormat/>
    <w:uiPriority w:val="0"/>
    <w:pPr>
      <w:numPr>
        <w:ilvl w:val="1"/>
        <w:numId w:val="1"/>
      </w:numPr>
      <w:spacing w:line="240" w:lineRule="auto"/>
    </w:pPr>
    <w:rPr>
      <w:rFonts w:ascii="宋体" w:hAnsi="宋体" w:eastAsia="PMingLiU" w:cs="宋体"/>
      <w:sz w:val="20"/>
      <w:szCs w:val="20"/>
      <w:lang w:val="zh-TW" w:eastAsia="zh-TW" w:bidi="zh-TW"/>
    </w:rPr>
  </w:style>
  <w:style w:type="character" w:customStyle="1" w:styleId="28">
    <w:name w:val="标题 2 字符"/>
    <w:basedOn w:val="11"/>
    <w:link w:val="3"/>
    <w:uiPriority w:val="0"/>
    <w:rPr>
      <w:rFonts w:asciiTheme="majorHAnsi" w:hAnsiTheme="majorHAnsi" w:eastAsiaTheme="majorEastAsia" w:cstheme="majorBidi"/>
      <w:b/>
      <w:bCs/>
      <w:color w:val="000000"/>
      <w:sz w:val="32"/>
      <w:szCs w:val="32"/>
      <w:lang w:eastAsia="en-US" w:bidi="en-US"/>
    </w:rPr>
  </w:style>
  <w:style w:type="character" w:customStyle="1" w:styleId="29">
    <w:name w:val="样式1 字符"/>
    <w:basedOn w:val="28"/>
    <w:link w:val="27"/>
    <w:uiPriority w:val="0"/>
    <w:rPr>
      <w:rFonts w:ascii="宋体" w:hAnsi="宋体" w:eastAsia="PMingLiU" w:cs="宋体"/>
      <w:color w:val="000000"/>
      <w:sz w:val="32"/>
      <w:szCs w:val="32"/>
      <w:lang w:val="zh-TW" w:eastAsia="zh-TW" w:bidi="zh-TW"/>
    </w:rPr>
  </w:style>
  <w:style w:type="character" w:customStyle="1" w:styleId="30">
    <w:name w:val="标题 1 字符"/>
    <w:basedOn w:val="11"/>
    <w:link w:val="2"/>
    <w:uiPriority w:val="0"/>
    <w:rPr>
      <w:rFonts w:eastAsia="Times New Roman"/>
      <w:b/>
      <w:bCs/>
      <w:color w:val="000000"/>
      <w:kern w:val="44"/>
      <w:sz w:val="44"/>
      <w:szCs w:val="44"/>
      <w:lang w:eastAsia="en-US" w:bidi="en-US"/>
    </w:rPr>
  </w:style>
  <w:style w:type="character" w:customStyle="1" w:styleId="31">
    <w:name w:val="标题 3 字符"/>
    <w:basedOn w:val="11"/>
    <w:link w:val="4"/>
    <w:uiPriority w:val="0"/>
    <w:rPr>
      <w:rFonts w:eastAsia="Times New Roman"/>
      <w:b/>
      <w:bCs/>
      <w:color w:val="000000"/>
      <w:sz w:val="32"/>
      <w:szCs w:val="32"/>
      <w:lang w:eastAsia="en-US" w:bidi="en-US"/>
    </w:rPr>
  </w:style>
  <w:style w:type="paragraph" w:customStyle="1" w:styleId="32">
    <w:name w:val="样式2"/>
    <w:basedOn w:val="4"/>
    <w:next w:val="1"/>
    <w:link w:val="33"/>
    <w:qFormat/>
    <w:uiPriority w:val="0"/>
    <w:pPr>
      <w:numPr>
        <w:ilvl w:val="0"/>
        <w:numId w:val="2"/>
      </w:numPr>
      <w:spacing w:line="240" w:lineRule="auto"/>
    </w:pPr>
    <w:rPr>
      <w:rFonts w:eastAsiaTheme="minorEastAsia"/>
      <w:sz w:val="21"/>
      <w:lang w:eastAsia="zh-CN"/>
    </w:rPr>
  </w:style>
  <w:style w:type="character" w:customStyle="1" w:styleId="33">
    <w:name w:val="样式2 字符"/>
    <w:basedOn w:val="31"/>
    <w:link w:val="32"/>
    <w:uiPriority w:val="0"/>
    <w:rPr>
      <w:rFonts w:eastAsia="Times New Roman"/>
      <w:color w:val="000000"/>
      <w:sz w:val="21"/>
      <w:szCs w:val="32"/>
      <w:lang w:eastAsia="en-US" w:bidi="en-US"/>
    </w:rPr>
  </w:style>
  <w:style w:type="character" w:customStyle="1" w:styleId="34">
    <w:name w:val="标题 4 字符"/>
    <w:basedOn w:val="11"/>
    <w:link w:val="5"/>
    <w:semiHidden/>
    <w:qFormat/>
    <w:uiPriority w:val="0"/>
    <w:rPr>
      <w:rFonts w:asciiTheme="majorHAnsi" w:hAnsiTheme="majorHAnsi" w:eastAsiaTheme="majorEastAsia" w:cstheme="majorBidi"/>
      <w:b/>
      <w:bCs/>
      <w:color w:val="000000"/>
      <w:sz w:val="28"/>
      <w:szCs w:val="28"/>
      <w:lang w:eastAsia="en-US" w:bidi="en-US"/>
    </w:rPr>
  </w:style>
  <w:style w:type="character" w:customStyle="1" w:styleId="35">
    <w:name w:val="批注框文本 字符"/>
    <w:basedOn w:val="11"/>
    <w:link w:val="6"/>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D6EBF-CFCE-4906-B364-9D5200076374}">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3777</Words>
  <Characters>3882</Characters>
  <Lines>4</Lines>
  <Paragraphs>8</Paragraphs>
  <TotalTime>0</TotalTime>
  <ScaleCrop>false</ScaleCrop>
  <LinksUpToDate>false</LinksUpToDate>
  <CharactersWithSpaces>4257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2022-12-28T12:52:00Z</dcterms:created>
  <dc:creator>13421</dc:creator>
  <cp:lastModifiedBy>的好</cp:lastModifiedBy>
  <cp:lastPrinted>2021-08-06T04:18:00Z</cp:lastPrinted>
  <dcterms:modified xsi:type="dcterms:W3CDTF">2024-05-28T08:20:28Z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A6551BDEFF744E35BAF1394DF89D43A6_13</vt:lpwstr>
  </property>
</Properties>
</file>