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891" w:firstLineChars="800"/>
        <w:jc w:val="both"/>
        <w:rPr>
          <w:rFonts w:hint="eastAsia" w:ascii="黑体" w:hAnsi="黑体" w:eastAsia="黑体" w:cs="黑体"/>
          <w:b/>
          <w:bCs/>
          <w:sz w:val="36"/>
          <w:szCs w:val="36"/>
          <w:u w:val="single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bCs/>
          <w:sz w:val="36"/>
          <w:szCs w:val="36"/>
          <w:u w:val="single"/>
        </w:rPr>
        <w:t>报价单</w:t>
      </w:r>
    </w:p>
    <w:p>
      <w:pPr>
        <w:tabs>
          <w:tab w:val="left" w:pos="5748"/>
        </w:tabs>
        <w:rPr>
          <w:rFonts w:hint="eastAsia" w:ascii="楷体" w:hAnsi="楷体" w:eastAsia="楷体"/>
          <w:b/>
          <w:bCs/>
          <w:u w:val="single"/>
          <w:lang w:val="en-US" w:eastAsia="zh-CN"/>
        </w:rPr>
      </w:pPr>
      <w:r>
        <w:rPr>
          <w:rFonts w:hint="eastAsia" w:ascii="楷体" w:hAnsi="楷体" w:eastAsia="楷体"/>
          <w:b/>
          <w:bCs/>
          <w:u w:val="single"/>
        </w:rPr>
        <w:t>币种：</w:t>
      </w:r>
      <w:r>
        <w:rPr>
          <w:rFonts w:hint="eastAsia" w:ascii="楷体" w:hAnsi="楷体" w:eastAsia="楷体"/>
          <w:b/>
          <w:bCs/>
          <w:u w:val="single"/>
          <w:lang w:val="en-US" w:eastAsia="zh-CN"/>
        </w:rPr>
        <w:t>RMB</w:t>
      </w:r>
    </w:p>
    <w:tbl>
      <w:tblPr>
        <w:tblStyle w:val="5"/>
        <w:tblW w:w="87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5"/>
        <w:gridCol w:w="86"/>
        <w:gridCol w:w="851"/>
        <w:gridCol w:w="248"/>
        <w:gridCol w:w="743"/>
        <w:gridCol w:w="442"/>
        <w:gridCol w:w="672"/>
        <w:gridCol w:w="513"/>
        <w:gridCol w:w="353"/>
        <w:gridCol w:w="832"/>
        <w:gridCol w:w="1163"/>
        <w:gridCol w:w="16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gridSpan w:val="2"/>
          </w:tcPr>
          <w:p>
            <w:pPr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客户名称</w:t>
            </w:r>
          </w:p>
        </w:tc>
        <w:tc>
          <w:tcPr>
            <w:tcW w:w="7495" w:type="dxa"/>
            <w:gridSpan w:val="10"/>
          </w:tcPr>
          <w:p>
            <w:pPr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东泰国际物流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gridSpan w:val="2"/>
          </w:tcPr>
          <w:p>
            <w:pPr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联系人</w:t>
            </w:r>
          </w:p>
        </w:tc>
        <w:tc>
          <w:tcPr>
            <w:tcW w:w="7495" w:type="dxa"/>
            <w:gridSpan w:val="10"/>
          </w:tcPr>
          <w:p>
            <w:pPr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</w:rPr>
              <w:t>奉小姐</w:t>
            </w:r>
            <w:r>
              <w:rPr>
                <w:rFonts w:hint="eastAsia" w:ascii="楷体" w:hAnsi="楷体" w:eastAsia="楷体"/>
                <w:lang w:val="en-US" w:eastAsia="zh-CN"/>
              </w:rPr>
              <w:t xml:space="preserve"> 18620388903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gridSpan w:val="2"/>
          </w:tcPr>
          <w:p>
            <w:pPr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承运单位</w:t>
            </w:r>
          </w:p>
        </w:tc>
        <w:tc>
          <w:tcPr>
            <w:tcW w:w="7495" w:type="dxa"/>
            <w:gridSpan w:val="10"/>
          </w:tcPr>
          <w:p>
            <w:pPr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深圳市皓通国际物流有限公司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gridSpan w:val="2"/>
          </w:tcPr>
          <w:p>
            <w:pPr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联系人</w:t>
            </w:r>
          </w:p>
        </w:tc>
        <w:tc>
          <w:tcPr>
            <w:tcW w:w="7495" w:type="dxa"/>
            <w:gridSpan w:val="10"/>
          </w:tcPr>
          <w:p>
            <w:pPr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深圳市福田区福田南路12号皇岗综合楼507-508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8766" w:type="dxa"/>
            <w:gridSpan w:val="12"/>
          </w:tcPr>
          <w:p>
            <w:pPr>
              <w:jc w:val="left"/>
              <w:rPr>
                <w:rFonts w:hint="eastAsia" w:ascii="楷体" w:hAnsi="楷体" w:eastAsia="楷体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/>
                <w:b/>
                <w:bCs/>
              </w:rPr>
              <w:t>一．跨境运费（香港←陆运→深圳.）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185" w:type="dxa"/>
          </w:tcPr>
          <w:p>
            <w:pPr>
              <w:jc w:val="center"/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吨位</w:t>
            </w:r>
          </w:p>
        </w:tc>
        <w:tc>
          <w:tcPr>
            <w:tcW w:w="1185" w:type="dxa"/>
            <w:gridSpan w:val="3"/>
            <w:vAlign w:val="top"/>
          </w:tcPr>
          <w:p>
            <w:pPr>
              <w:jc w:val="center"/>
              <w:rPr>
                <w:rFonts w:hint="default" w:ascii="楷体" w:hAnsi="楷体" w:eastAsia="楷体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theme="minorBidi"/>
                <w:kern w:val="2"/>
                <w:sz w:val="18"/>
                <w:szCs w:val="18"/>
                <w:lang w:val="en-US" w:eastAsia="zh-CN" w:bidi="ar-SA"/>
              </w:rPr>
              <w:t>3T</w:t>
            </w:r>
          </w:p>
        </w:tc>
        <w:tc>
          <w:tcPr>
            <w:tcW w:w="1185" w:type="dxa"/>
            <w:gridSpan w:val="2"/>
            <w:vAlign w:val="top"/>
          </w:tcPr>
          <w:p>
            <w:pPr>
              <w:jc w:val="center"/>
              <w:rPr>
                <w:rFonts w:ascii="楷体" w:hAnsi="楷体" w:eastAsia="楷体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楷体" w:hAnsi="楷体" w:eastAsia="楷体"/>
                <w:sz w:val="18"/>
                <w:szCs w:val="18"/>
              </w:rPr>
              <w:t>5T</w:t>
            </w:r>
          </w:p>
        </w:tc>
        <w:tc>
          <w:tcPr>
            <w:tcW w:w="1185" w:type="dxa"/>
            <w:gridSpan w:val="2"/>
            <w:vAlign w:val="top"/>
          </w:tcPr>
          <w:p>
            <w:pPr>
              <w:jc w:val="center"/>
              <w:rPr>
                <w:rFonts w:ascii="楷体" w:hAnsi="楷体" w:eastAsia="楷体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楷体" w:hAnsi="楷体" w:eastAsia="楷体"/>
                <w:sz w:val="18"/>
                <w:szCs w:val="18"/>
              </w:rPr>
              <w:t>8T</w:t>
            </w:r>
          </w:p>
        </w:tc>
        <w:tc>
          <w:tcPr>
            <w:tcW w:w="1185" w:type="dxa"/>
            <w:gridSpan w:val="2"/>
            <w:vAlign w:val="top"/>
          </w:tcPr>
          <w:p>
            <w:pPr>
              <w:jc w:val="center"/>
              <w:rPr>
                <w:rFonts w:ascii="楷体" w:hAnsi="楷体" w:eastAsia="楷体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楷体" w:hAnsi="楷体" w:eastAsia="楷体"/>
                <w:sz w:val="18"/>
                <w:szCs w:val="18"/>
              </w:rPr>
              <w:t>10T</w:t>
            </w:r>
          </w:p>
        </w:tc>
        <w:tc>
          <w:tcPr>
            <w:tcW w:w="1163" w:type="dxa"/>
            <w:vAlign w:val="top"/>
          </w:tcPr>
          <w:p>
            <w:pPr>
              <w:jc w:val="center"/>
              <w:rPr>
                <w:rFonts w:ascii="楷体" w:hAnsi="楷体" w:eastAsia="楷体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楷体" w:hAnsi="楷体" w:eastAsia="楷体"/>
                <w:sz w:val="18"/>
                <w:szCs w:val="18"/>
              </w:rPr>
              <w:t>12T</w:t>
            </w:r>
          </w:p>
        </w:tc>
        <w:tc>
          <w:tcPr>
            <w:tcW w:w="1678" w:type="dxa"/>
            <w:vAlign w:val="top"/>
          </w:tcPr>
          <w:p>
            <w:pPr>
              <w:jc w:val="center"/>
              <w:rPr>
                <w:rFonts w:hint="default" w:ascii="楷体" w:hAnsi="楷体" w:eastAsia="楷体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4</w:t>
            </w:r>
            <w:r>
              <w:rPr>
                <w:rFonts w:ascii="楷体" w:hAnsi="楷体" w:eastAsia="楷体"/>
                <w:sz w:val="18"/>
                <w:szCs w:val="18"/>
              </w:rPr>
              <w:t>0/45</w:t>
            </w:r>
            <w:r>
              <w:rPr>
                <w:rFonts w:hint="eastAsia" w:ascii="楷体" w:hAnsi="楷体" w:eastAsia="楷体"/>
                <w:sz w:val="18"/>
                <w:szCs w:val="18"/>
              </w:rPr>
              <w:t>G</w:t>
            </w:r>
            <w:r>
              <w:rPr>
                <w:rFonts w:ascii="楷体" w:hAnsi="楷体" w:eastAsia="楷体"/>
                <w:sz w:val="18"/>
                <w:szCs w:val="18"/>
              </w:rPr>
              <w:t>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5" w:type="dxa"/>
          </w:tcPr>
          <w:p>
            <w:pPr>
              <w:jc w:val="center"/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  <w:lang w:eastAsia="zh-TW"/>
              </w:rPr>
              <w:t>可載重量</w:t>
            </w:r>
          </w:p>
        </w:tc>
        <w:tc>
          <w:tcPr>
            <w:tcW w:w="1185" w:type="dxa"/>
            <w:gridSpan w:val="3"/>
            <w:vAlign w:val="top"/>
          </w:tcPr>
          <w:p>
            <w:pPr>
              <w:jc w:val="center"/>
              <w:rPr>
                <w:rFonts w:hint="default" w:ascii="楷体" w:hAnsi="楷体" w:eastAsia="楷体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theme="minorBidi"/>
                <w:kern w:val="2"/>
                <w:sz w:val="18"/>
                <w:szCs w:val="18"/>
                <w:lang w:val="en-US" w:eastAsia="zh-CN" w:bidi="ar-SA"/>
              </w:rPr>
              <w:t>1500KG</w:t>
            </w:r>
          </w:p>
        </w:tc>
        <w:tc>
          <w:tcPr>
            <w:tcW w:w="1185" w:type="dxa"/>
            <w:gridSpan w:val="2"/>
            <w:vAlign w:val="top"/>
          </w:tcPr>
          <w:p>
            <w:pPr>
              <w:jc w:val="center"/>
              <w:rPr>
                <w:rFonts w:ascii="楷体" w:hAnsi="楷体" w:eastAsia="楷体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楷体" w:hAnsi="楷体" w:eastAsia="楷体"/>
                <w:sz w:val="18"/>
                <w:szCs w:val="18"/>
              </w:rPr>
              <w:t>2500KGS</w:t>
            </w:r>
          </w:p>
        </w:tc>
        <w:tc>
          <w:tcPr>
            <w:tcW w:w="1185" w:type="dxa"/>
            <w:gridSpan w:val="2"/>
            <w:vAlign w:val="top"/>
          </w:tcPr>
          <w:p>
            <w:pPr>
              <w:jc w:val="center"/>
              <w:rPr>
                <w:rFonts w:ascii="楷体" w:hAnsi="楷体" w:eastAsia="楷体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楷体" w:hAnsi="楷体" w:eastAsia="楷体"/>
                <w:sz w:val="18"/>
                <w:szCs w:val="18"/>
              </w:rPr>
              <w:t>5000KGS</w:t>
            </w:r>
          </w:p>
        </w:tc>
        <w:tc>
          <w:tcPr>
            <w:tcW w:w="1185" w:type="dxa"/>
            <w:gridSpan w:val="2"/>
            <w:vAlign w:val="top"/>
          </w:tcPr>
          <w:p>
            <w:pPr>
              <w:jc w:val="center"/>
              <w:rPr>
                <w:rFonts w:ascii="楷体" w:hAnsi="楷体" w:eastAsia="楷体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楷体" w:hAnsi="楷体" w:eastAsia="楷体"/>
                <w:sz w:val="18"/>
                <w:szCs w:val="18"/>
              </w:rPr>
              <w:t>6500KGS</w:t>
            </w:r>
          </w:p>
        </w:tc>
        <w:tc>
          <w:tcPr>
            <w:tcW w:w="1163" w:type="dxa"/>
            <w:vAlign w:val="top"/>
          </w:tcPr>
          <w:p>
            <w:pPr>
              <w:jc w:val="center"/>
              <w:rPr>
                <w:rFonts w:ascii="楷体" w:hAnsi="楷体" w:eastAsia="楷体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1</w:t>
            </w:r>
            <w:r>
              <w:rPr>
                <w:rFonts w:ascii="楷体" w:hAnsi="楷体" w:eastAsia="楷体"/>
                <w:sz w:val="18"/>
                <w:szCs w:val="18"/>
              </w:rPr>
              <w:t>0000KGS</w:t>
            </w:r>
          </w:p>
        </w:tc>
        <w:tc>
          <w:tcPr>
            <w:tcW w:w="1678" w:type="dxa"/>
            <w:vAlign w:val="top"/>
          </w:tcPr>
          <w:p>
            <w:pPr>
              <w:jc w:val="center"/>
              <w:rPr>
                <w:rFonts w:ascii="楷体" w:hAnsi="楷体" w:eastAsia="楷体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2</w:t>
            </w:r>
            <w:r>
              <w:rPr>
                <w:rFonts w:ascii="楷体" w:hAnsi="楷体" w:eastAsia="楷体"/>
                <w:sz w:val="18"/>
                <w:szCs w:val="18"/>
              </w:rPr>
              <w:t>0000KGS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5" w:type="dxa"/>
          </w:tcPr>
          <w:p>
            <w:pPr>
              <w:jc w:val="center"/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可载板数</w:t>
            </w:r>
          </w:p>
        </w:tc>
        <w:tc>
          <w:tcPr>
            <w:tcW w:w="1185" w:type="dxa"/>
            <w:gridSpan w:val="3"/>
            <w:vAlign w:val="top"/>
          </w:tcPr>
          <w:p>
            <w:pPr>
              <w:jc w:val="center"/>
              <w:rPr>
                <w:rFonts w:hint="default" w:ascii="楷体" w:hAnsi="楷体" w:eastAsia="楷体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theme="minorBidi"/>
                <w:kern w:val="2"/>
                <w:sz w:val="18"/>
                <w:szCs w:val="18"/>
                <w:lang w:val="en-US" w:eastAsia="zh-CN" w:bidi="ar-SA"/>
              </w:rPr>
              <w:t>3-4板</w:t>
            </w:r>
          </w:p>
        </w:tc>
        <w:tc>
          <w:tcPr>
            <w:tcW w:w="1185" w:type="dxa"/>
            <w:gridSpan w:val="2"/>
            <w:vAlign w:val="top"/>
          </w:tcPr>
          <w:p>
            <w:pPr>
              <w:jc w:val="center"/>
              <w:rPr>
                <w:rFonts w:ascii="楷体" w:hAnsi="楷体" w:eastAsia="楷体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楷体" w:hAnsi="楷体" w:eastAsia="楷体"/>
                <w:sz w:val="18"/>
                <w:szCs w:val="18"/>
              </w:rPr>
              <w:t>5</w:t>
            </w:r>
            <w:r>
              <w:rPr>
                <w:rFonts w:hint="eastAsia" w:ascii="楷体" w:hAnsi="楷体" w:eastAsia="楷体"/>
                <w:sz w:val="18"/>
                <w:szCs w:val="18"/>
                <w:lang w:val="en-US" w:eastAsia="zh-CN"/>
              </w:rPr>
              <w:t>-6</w:t>
            </w:r>
            <w:r>
              <w:rPr>
                <w:rFonts w:hint="eastAsia" w:ascii="楷体" w:hAnsi="楷体" w:eastAsia="楷体"/>
                <w:sz w:val="18"/>
                <w:szCs w:val="18"/>
              </w:rPr>
              <w:t>板</w:t>
            </w:r>
          </w:p>
        </w:tc>
        <w:tc>
          <w:tcPr>
            <w:tcW w:w="1185" w:type="dxa"/>
            <w:gridSpan w:val="2"/>
            <w:vAlign w:val="top"/>
          </w:tcPr>
          <w:p>
            <w:pPr>
              <w:jc w:val="center"/>
              <w:rPr>
                <w:rFonts w:ascii="楷体" w:hAnsi="楷体" w:eastAsia="楷体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楷体" w:hAnsi="楷体" w:eastAsia="楷体"/>
                <w:sz w:val="18"/>
                <w:szCs w:val="18"/>
              </w:rPr>
              <w:t>8</w:t>
            </w:r>
            <w:r>
              <w:rPr>
                <w:rFonts w:hint="eastAsia" w:ascii="楷体" w:hAnsi="楷体" w:eastAsia="楷体"/>
                <w:sz w:val="18"/>
                <w:szCs w:val="18"/>
              </w:rPr>
              <w:t>板</w:t>
            </w:r>
          </w:p>
        </w:tc>
        <w:tc>
          <w:tcPr>
            <w:tcW w:w="1185" w:type="dxa"/>
            <w:gridSpan w:val="2"/>
            <w:vAlign w:val="top"/>
          </w:tcPr>
          <w:p>
            <w:pPr>
              <w:jc w:val="center"/>
              <w:rPr>
                <w:rFonts w:ascii="楷体" w:hAnsi="楷体" w:eastAsia="楷体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楷体" w:hAnsi="楷体" w:eastAsia="楷体"/>
                <w:sz w:val="18"/>
                <w:szCs w:val="18"/>
              </w:rPr>
              <w:t>10</w:t>
            </w:r>
            <w:r>
              <w:rPr>
                <w:rFonts w:hint="eastAsia" w:ascii="楷体" w:hAnsi="楷体" w:eastAsia="楷体"/>
                <w:sz w:val="18"/>
                <w:szCs w:val="18"/>
              </w:rPr>
              <w:t>板</w:t>
            </w:r>
          </w:p>
        </w:tc>
        <w:tc>
          <w:tcPr>
            <w:tcW w:w="1163" w:type="dxa"/>
            <w:vAlign w:val="top"/>
          </w:tcPr>
          <w:p>
            <w:pPr>
              <w:jc w:val="center"/>
              <w:rPr>
                <w:rFonts w:ascii="楷体" w:hAnsi="楷体" w:eastAsia="楷体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1</w:t>
            </w:r>
            <w:r>
              <w:rPr>
                <w:rFonts w:ascii="楷体" w:hAnsi="楷体" w:eastAsia="楷体"/>
                <w:sz w:val="18"/>
                <w:szCs w:val="18"/>
              </w:rPr>
              <w:t>4</w:t>
            </w:r>
            <w:r>
              <w:rPr>
                <w:rFonts w:hint="eastAsia" w:ascii="楷体" w:hAnsi="楷体" w:eastAsia="楷体"/>
                <w:sz w:val="18"/>
                <w:szCs w:val="18"/>
              </w:rPr>
              <w:t>板</w:t>
            </w:r>
          </w:p>
        </w:tc>
        <w:tc>
          <w:tcPr>
            <w:tcW w:w="1678" w:type="dxa"/>
            <w:vAlign w:val="top"/>
          </w:tcPr>
          <w:p>
            <w:pPr>
              <w:jc w:val="center"/>
              <w:rPr>
                <w:rFonts w:ascii="楷体" w:hAnsi="楷体" w:eastAsia="楷体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2</w:t>
            </w:r>
            <w:r>
              <w:rPr>
                <w:rFonts w:ascii="楷体" w:hAnsi="楷体" w:eastAsia="楷体"/>
                <w:sz w:val="18"/>
                <w:szCs w:val="18"/>
              </w:rPr>
              <w:t>2</w:t>
            </w:r>
            <w:r>
              <w:rPr>
                <w:rFonts w:hint="eastAsia" w:ascii="楷体" w:hAnsi="楷体" w:eastAsia="楷体"/>
                <w:sz w:val="18"/>
                <w:szCs w:val="18"/>
              </w:rPr>
              <w:t>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5" w:type="dxa"/>
          </w:tcPr>
          <w:p>
            <w:pPr>
              <w:jc w:val="center"/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  <w:lang w:eastAsia="zh-TW"/>
              </w:rPr>
              <w:t>可載容積</w:t>
            </w:r>
          </w:p>
        </w:tc>
        <w:tc>
          <w:tcPr>
            <w:tcW w:w="1185" w:type="dxa"/>
            <w:gridSpan w:val="3"/>
            <w:vAlign w:val="top"/>
          </w:tcPr>
          <w:p>
            <w:pPr>
              <w:jc w:val="center"/>
              <w:rPr>
                <w:rFonts w:hint="default" w:ascii="楷体" w:hAnsi="楷体" w:eastAsia="楷体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theme="minorBidi"/>
                <w:kern w:val="2"/>
                <w:sz w:val="18"/>
                <w:szCs w:val="18"/>
                <w:lang w:val="en-US" w:eastAsia="zh-CN" w:bidi="ar-SA"/>
              </w:rPr>
              <w:t>15CBM</w:t>
            </w:r>
          </w:p>
        </w:tc>
        <w:tc>
          <w:tcPr>
            <w:tcW w:w="1185" w:type="dxa"/>
            <w:gridSpan w:val="2"/>
            <w:vAlign w:val="top"/>
          </w:tcPr>
          <w:p>
            <w:pPr>
              <w:jc w:val="center"/>
              <w:rPr>
                <w:rFonts w:ascii="楷体" w:hAnsi="楷体" w:eastAsia="楷体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楷体" w:hAnsi="楷体" w:eastAsia="楷体"/>
                <w:sz w:val="18"/>
                <w:szCs w:val="18"/>
              </w:rPr>
              <w:t>18CBM</w:t>
            </w:r>
          </w:p>
        </w:tc>
        <w:tc>
          <w:tcPr>
            <w:tcW w:w="1185" w:type="dxa"/>
            <w:gridSpan w:val="2"/>
            <w:vAlign w:val="top"/>
          </w:tcPr>
          <w:p>
            <w:pPr>
              <w:jc w:val="center"/>
              <w:rPr>
                <w:rFonts w:ascii="楷体" w:hAnsi="楷体" w:eastAsia="楷体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楷体" w:hAnsi="楷体" w:eastAsia="楷体"/>
                <w:sz w:val="18"/>
                <w:szCs w:val="18"/>
              </w:rPr>
              <w:t>26CBM</w:t>
            </w:r>
          </w:p>
        </w:tc>
        <w:tc>
          <w:tcPr>
            <w:tcW w:w="1185" w:type="dxa"/>
            <w:gridSpan w:val="2"/>
            <w:vAlign w:val="top"/>
          </w:tcPr>
          <w:p>
            <w:pPr>
              <w:jc w:val="center"/>
              <w:rPr>
                <w:rFonts w:ascii="楷体" w:hAnsi="楷体" w:eastAsia="楷体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楷体" w:hAnsi="楷体" w:eastAsia="楷体"/>
                <w:sz w:val="18"/>
                <w:szCs w:val="18"/>
              </w:rPr>
              <w:t>32CBM</w:t>
            </w:r>
          </w:p>
        </w:tc>
        <w:tc>
          <w:tcPr>
            <w:tcW w:w="1163" w:type="dxa"/>
            <w:vAlign w:val="top"/>
          </w:tcPr>
          <w:p>
            <w:pPr>
              <w:jc w:val="center"/>
              <w:rPr>
                <w:rFonts w:ascii="楷体" w:hAnsi="楷体" w:eastAsia="楷体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3</w:t>
            </w:r>
            <w:r>
              <w:rPr>
                <w:rFonts w:ascii="楷体" w:hAnsi="楷体" w:eastAsia="楷体"/>
                <w:sz w:val="18"/>
                <w:szCs w:val="18"/>
              </w:rPr>
              <w:t>8CBM</w:t>
            </w:r>
          </w:p>
        </w:tc>
        <w:tc>
          <w:tcPr>
            <w:tcW w:w="1678" w:type="dxa"/>
            <w:vAlign w:val="top"/>
          </w:tcPr>
          <w:p>
            <w:pPr>
              <w:jc w:val="center"/>
              <w:rPr>
                <w:rFonts w:ascii="楷体" w:hAnsi="楷体" w:eastAsia="楷体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5</w:t>
            </w:r>
            <w:r>
              <w:rPr>
                <w:rFonts w:ascii="楷体" w:hAnsi="楷体" w:eastAsia="楷体"/>
                <w:sz w:val="18"/>
                <w:szCs w:val="18"/>
              </w:rPr>
              <w:t>5CBM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185" w:type="dxa"/>
          </w:tcPr>
          <w:p>
            <w:pPr>
              <w:jc w:val="center"/>
              <w:rPr>
                <w:rFonts w:hint="default" w:ascii="楷体" w:hAnsi="楷体" w:eastAsia="楷体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/>
                <w:sz w:val="18"/>
                <w:szCs w:val="18"/>
                <w:lang w:val="en-US" w:eastAsia="zh-CN"/>
              </w:rPr>
              <w:t>香港</w:t>
            </w:r>
            <w:r>
              <w:rPr>
                <w:rFonts w:ascii="楷体" w:hAnsi="楷体" w:eastAsia="楷体"/>
                <w:sz w:val="18"/>
                <w:szCs w:val="18"/>
              </w:rPr>
              <w:t>-</w:t>
            </w:r>
            <w:r>
              <w:rPr>
                <w:rFonts w:hint="eastAsia" w:ascii="楷体" w:hAnsi="楷体" w:eastAsia="楷体"/>
                <w:sz w:val="18"/>
                <w:szCs w:val="18"/>
                <w:lang w:val="en-US" w:eastAsia="zh-CN"/>
              </w:rPr>
              <w:t>坪山</w:t>
            </w:r>
          </w:p>
        </w:tc>
        <w:tc>
          <w:tcPr>
            <w:tcW w:w="1185" w:type="dxa"/>
            <w:gridSpan w:val="3"/>
            <w:vAlign w:val="top"/>
          </w:tcPr>
          <w:p>
            <w:pPr>
              <w:jc w:val="center"/>
              <w:rPr>
                <w:rFonts w:hint="default" w:ascii="楷体" w:hAnsi="楷体" w:eastAsia="楷体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theme="minorBidi"/>
                <w:kern w:val="2"/>
                <w:sz w:val="18"/>
                <w:szCs w:val="18"/>
                <w:lang w:val="en-US" w:eastAsia="zh-CN" w:bidi="ar-SA"/>
              </w:rPr>
              <w:t>1000</w:t>
            </w:r>
          </w:p>
        </w:tc>
        <w:tc>
          <w:tcPr>
            <w:tcW w:w="1185" w:type="dxa"/>
            <w:gridSpan w:val="2"/>
            <w:vAlign w:val="top"/>
          </w:tcPr>
          <w:p>
            <w:pPr>
              <w:jc w:val="center"/>
              <w:rPr>
                <w:rFonts w:hint="default" w:ascii="楷体" w:hAnsi="楷体" w:eastAsia="楷体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 w:val="18"/>
                <w:szCs w:val="18"/>
                <w:lang w:val="en-US" w:eastAsia="zh-CN"/>
              </w:rPr>
              <w:t>1100</w:t>
            </w:r>
          </w:p>
        </w:tc>
        <w:tc>
          <w:tcPr>
            <w:tcW w:w="1185" w:type="dxa"/>
            <w:gridSpan w:val="2"/>
            <w:vAlign w:val="top"/>
          </w:tcPr>
          <w:p>
            <w:pPr>
              <w:jc w:val="center"/>
              <w:rPr>
                <w:rFonts w:hint="default" w:ascii="楷体" w:hAnsi="楷体" w:eastAsia="楷体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 w:val="18"/>
                <w:szCs w:val="18"/>
                <w:lang w:val="en-US" w:eastAsia="zh-CN"/>
              </w:rPr>
              <w:t>1250</w:t>
            </w:r>
          </w:p>
        </w:tc>
        <w:tc>
          <w:tcPr>
            <w:tcW w:w="1185" w:type="dxa"/>
            <w:gridSpan w:val="2"/>
            <w:vAlign w:val="top"/>
          </w:tcPr>
          <w:p>
            <w:pPr>
              <w:jc w:val="center"/>
              <w:rPr>
                <w:rFonts w:hint="default" w:ascii="楷体" w:hAnsi="楷体" w:eastAsia="楷体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theme="minorBidi"/>
                <w:kern w:val="2"/>
                <w:sz w:val="18"/>
                <w:szCs w:val="18"/>
                <w:lang w:val="en-US" w:eastAsia="zh-CN" w:bidi="ar-SA"/>
              </w:rPr>
              <w:t>1450</w:t>
            </w:r>
          </w:p>
        </w:tc>
        <w:tc>
          <w:tcPr>
            <w:tcW w:w="1163" w:type="dxa"/>
            <w:vAlign w:val="top"/>
          </w:tcPr>
          <w:p>
            <w:pPr>
              <w:jc w:val="center"/>
              <w:rPr>
                <w:rFonts w:hint="default" w:ascii="楷体" w:hAnsi="楷体" w:eastAsia="楷体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theme="minorBidi"/>
                <w:kern w:val="2"/>
                <w:sz w:val="18"/>
                <w:szCs w:val="18"/>
                <w:lang w:val="en-US" w:eastAsia="zh-CN" w:bidi="ar-SA"/>
              </w:rPr>
              <w:t>1550</w:t>
            </w:r>
          </w:p>
        </w:tc>
        <w:tc>
          <w:tcPr>
            <w:tcW w:w="1678" w:type="dxa"/>
            <w:vAlign w:val="top"/>
          </w:tcPr>
          <w:p>
            <w:pPr>
              <w:jc w:val="center"/>
              <w:rPr>
                <w:rFonts w:hint="default" w:ascii="楷体" w:hAnsi="楷体" w:eastAsia="楷体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theme="minorBidi"/>
                <w:kern w:val="2"/>
                <w:sz w:val="18"/>
                <w:szCs w:val="18"/>
                <w:lang w:val="en-US" w:eastAsia="zh-CN" w:bidi="ar-SA"/>
              </w:rPr>
              <w:t>2100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66" w:type="dxa"/>
            <w:gridSpan w:val="12"/>
          </w:tcPr>
          <w:p>
            <w:pPr>
              <w:jc w:val="left"/>
              <w:rPr>
                <w:rFonts w:hint="default" w:ascii="楷体" w:hAnsi="楷体" w:eastAsia="楷体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/>
                <w:b/>
                <w:bCs/>
                <w:sz w:val="18"/>
                <w:szCs w:val="18"/>
                <w:lang w:val="en-US" w:eastAsia="zh-CN"/>
              </w:rPr>
              <w:t>自备柜，需加收租柜费RMB200/柜。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66" w:type="dxa"/>
            <w:gridSpan w:val="12"/>
          </w:tcPr>
          <w:p>
            <w:pPr>
              <w:spacing w:line="360" w:lineRule="auto"/>
              <w:rPr>
                <w:rFonts w:ascii="楷体" w:hAnsi="楷体" w:eastAsia="楷体" w:cs="Times New Roman"/>
                <w:b/>
                <w:bCs/>
                <w:sz w:val="20"/>
                <w:szCs w:val="20"/>
              </w:rPr>
            </w:pPr>
            <w:r>
              <w:rPr>
                <w:rFonts w:hint="eastAsia" w:ascii="楷体" w:hAnsi="楷体" w:eastAsia="楷体" w:cs="Times New Roman"/>
                <w:b/>
                <w:bCs/>
                <w:sz w:val="20"/>
                <w:szCs w:val="20"/>
              </w:rPr>
              <w:t>二．专项服务项目：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  <w:gridSpan w:val="3"/>
          </w:tcPr>
          <w:p>
            <w:pPr>
              <w:spacing w:line="360" w:lineRule="auto"/>
              <w:rPr>
                <w:rFonts w:ascii="楷体" w:hAnsi="楷体" w:eastAsia="楷体" w:cs="Times New Roman"/>
                <w:sz w:val="18"/>
                <w:szCs w:val="18"/>
              </w:rPr>
            </w:pPr>
            <w:r>
              <w:rPr>
                <w:rFonts w:hint="eastAsia" w:ascii="楷体" w:hAnsi="楷体" w:eastAsia="楷体" w:cs="Times New Roman"/>
                <w:sz w:val="18"/>
                <w:szCs w:val="18"/>
              </w:rPr>
              <w:t>服务项目</w:t>
            </w:r>
          </w:p>
        </w:tc>
        <w:tc>
          <w:tcPr>
            <w:tcW w:w="2105" w:type="dxa"/>
            <w:gridSpan w:val="4"/>
          </w:tcPr>
          <w:p>
            <w:pPr>
              <w:spacing w:line="360" w:lineRule="auto"/>
              <w:rPr>
                <w:rFonts w:ascii="楷体" w:hAnsi="楷体" w:eastAsia="楷体" w:cs="Times New Roman"/>
                <w:sz w:val="18"/>
                <w:szCs w:val="18"/>
              </w:rPr>
            </w:pPr>
            <w:r>
              <w:rPr>
                <w:rFonts w:hint="eastAsia" w:ascii="楷体" w:hAnsi="楷体" w:eastAsia="楷体" w:cs="Times New Roman"/>
                <w:sz w:val="18"/>
                <w:szCs w:val="18"/>
              </w:rPr>
              <w:t>收费</w:t>
            </w:r>
          </w:p>
        </w:tc>
        <w:tc>
          <w:tcPr>
            <w:tcW w:w="4539" w:type="dxa"/>
            <w:gridSpan w:val="5"/>
          </w:tcPr>
          <w:p>
            <w:pPr>
              <w:spacing w:line="360" w:lineRule="auto"/>
              <w:rPr>
                <w:rFonts w:ascii="楷体" w:hAnsi="楷体" w:eastAsia="楷体" w:cs="Times New Roman"/>
                <w:sz w:val="18"/>
                <w:szCs w:val="18"/>
              </w:rPr>
            </w:pPr>
            <w:r>
              <w:rPr>
                <w:rFonts w:hint="eastAsia" w:ascii="楷体" w:hAnsi="楷体" w:eastAsia="楷体" w:cs="Times New Roman"/>
                <w:sz w:val="18"/>
                <w:szCs w:val="18"/>
              </w:rPr>
              <w:t>项目说明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  <w:gridSpan w:val="3"/>
          </w:tcPr>
          <w:p>
            <w:pPr>
              <w:spacing w:line="360" w:lineRule="auto"/>
              <w:rPr>
                <w:rFonts w:hint="default" w:ascii="楷体" w:hAnsi="楷体" w:eastAsia="楷体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/>
                <w:sz w:val="18"/>
                <w:szCs w:val="18"/>
                <w:lang w:val="en-US" w:eastAsia="zh-CN"/>
              </w:rPr>
              <w:t>代理报关费</w:t>
            </w:r>
          </w:p>
        </w:tc>
        <w:tc>
          <w:tcPr>
            <w:tcW w:w="2105" w:type="dxa"/>
            <w:gridSpan w:val="4"/>
          </w:tcPr>
          <w:p>
            <w:pPr>
              <w:spacing w:line="360" w:lineRule="auto"/>
              <w:rPr>
                <w:rFonts w:hint="default" w:ascii="楷体" w:hAnsi="楷体" w:eastAsia="楷体"/>
                <w:sz w:val="18"/>
                <w:szCs w:val="18"/>
                <w:u w:val="single"/>
                <w:lang w:val="en-US" w:eastAsia="zh-CN"/>
              </w:rPr>
            </w:pPr>
            <w:r>
              <w:rPr>
                <w:rFonts w:hint="eastAsia" w:ascii="楷体" w:hAnsi="楷体" w:eastAsia="楷体"/>
                <w:sz w:val="18"/>
                <w:szCs w:val="18"/>
                <w:u w:val="single"/>
                <w:lang w:val="en-US" w:eastAsia="zh-CN"/>
              </w:rPr>
              <w:t>RMB100元/单</w:t>
            </w:r>
          </w:p>
        </w:tc>
        <w:tc>
          <w:tcPr>
            <w:tcW w:w="4539" w:type="dxa"/>
            <w:gridSpan w:val="5"/>
          </w:tcPr>
          <w:p>
            <w:pPr>
              <w:spacing w:line="360" w:lineRule="auto"/>
              <w:rPr>
                <w:rFonts w:hint="default" w:ascii="楷体" w:hAnsi="楷体" w:eastAsia="楷体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/>
                <w:sz w:val="18"/>
                <w:szCs w:val="18"/>
                <w:lang w:val="en-US" w:eastAsia="zh-CN"/>
              </w:rPr>
              <w:t>附页30/页。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  <w:gridSpan w:val="3"/>
          </w:tcPr>
          <w:p>
            <w:pPr>
              <w:spacing w:line="360" w:lineRule="auto"/>
              <w:rPr>
                <w:rFonts w:hint="default" w:ascii="楷体" w:hAnsi="楷体" w:eastAsia="楷体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/>
                <w:sz w:val="18"/>
                <w:szCs w:val="18"/>
                <w:lang w:val="en-US" w:eastAsia="zh-CN"/>
              </w:rPr>
              <w:t>代理报检费</w:t>
            </w:r>
          </w:p>
        </w:tc>
        <w:tc>
          <w:tcPr>
            <w:tcW w:w="2105" w:type="dxa"/>
            <w:gridSpan w:val="4"/>
          </w:tcPr>
          <w:p>
            <w:pPr>
              <w:spacing w:line="360" w:lineRule="auto"/>
              <w:rPr>
                <w:rFonts w:hint="default" w:ascii="楷体" w:hAnsi="楷体" w:eastAsia="楷体"/>
                <w:sz w:val="18"/>
                <w:szCs w:val="18"/>
                <w:u w:val="single"/>
                <w:lang w:val="en-US" w:eastAsia="zh-CN"/>
              </w:rPr>
            </w:pPr>
            <w:r>
              <w:rPr>
                <w:rFonts w:hint="eastAsia" w:ascii="楷体" w:hAnsi="楷体" w:eastAsia="楷体"/>
                <w:sz w:val="18"/>
                <w:szCs w:val="18"/>
                <w:u w:val="single"/>
                <w:lang w:val="en-US" w:eastAsia="zh-CN"/>
              </w:rPr>
              <w:t>RMB80元/单</w:t>
            </w:r>
          </w:p>
        </w:tc>
        <w:tc>
          <w:tcPr>
            <w:tcW w:w="4539" w:type="dxa"/>
            <w:gridSpan w:val="5"/>
          </w:tcPr>
          <w:p>
            <w:pPr>
              <w:spacing w:line="360" w:lineRule="auto"/>
              <w:rPr>
                <w:rFonts w:hint="default" w:ascii="楷体" w:hAnsi="楷体" w:eastAsia="楷体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/>
                <w:sz w:val="18"/>
                <w:szCs w:val="18"/>
                <w:lang w:val="en-US" w:eastAsia="zh-CN"/>
              </w:rPr>
              <w:t>检疫费实报实销。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  <w:gridSpan w:val="3"/>
          </w:tcPr>
          <w:p>
            <w:pPr>
              <w:spacing w:line="360" w:lineRule="auto"/>
              <w:rPr>
                <w:rFonts w:ascii="楷体" w:hAnsi="楷体" w:eastAsia="楷体" w:cs="Times New Roman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公路舱单录入确报</w:t>
            </w:r>
          </w:p>
        </w:tc>
        <w:tc>
          <w:tcPr>
            <w:tcW w:w="2105" w:type="dxa"/>
            <w:gridSpan w:val="4"/>
          </w:tcPr>
          <w:p>
            <w:pPr>
              <w:spacing w:line="360" w:lineRule="auto"/>
              <w:rPr>
                <w:rFonts w:ascii="楷体" w:hAnsi="楷体" w:eastAsia="楷体" w:cs="Times New Roman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  <w:u w:val="single"/>
                <w:lang w:val="en-US" w:eastAsia="zh-CN"/>
              </w:rPr>
              <w:t>RMB2</w:t>
            </w:r>
            <w:r>
              <w:rPr>
                <w:rFonts w:ascii="楷体" w:hAnsi="楷体" w:eastAsia="楷体"/>
                <w:sz w:val="18"/>
                <w:szCs w:val="18"/>
                <w:u w:val="single"/>
              </w:rPr>
              <w:t>0</w:t>
            </w:r>
            <w:r>
              <w:rPr>
                <w:rFonts w:hint="eastAsia" w:ascii="楷体" w:hAnsi="楷体" w:eastAsia="楷体"/>
                <w:sz w:val="18"/>
                <w:szCs w:val="18"/>
              </w:rPr>
              <w:t>元</w:t>
            </w:r>
            <w:r>
              <w:rPr>
                <w:rFonts w:ascii="楷体" w:hAnsi="楷体" w:eastAsia="楷体"/>
                <w:sz w:val="18"/>
                <w:szCs w:val="18"/>
              </w:rPr>
              <w:t>/</w:t>
            </w:r>
            <w:r>
              <w:rPr>
                <w:rFonts w:hint="eastAsia" w:ascii="楷体" w:hAnsi="楷体" w:eastAsia="楷体"/>
                <w:sz w:val="18"/>
                <w:szCs w:val="18"/>
              </w:rPr>
              <w:t>份</w:t>
            </w:r>
          </w:p>
        </w:tc>
        <w:tc>
          <w:tcPr>
            <w:tcW w:w="4539" w:type="dxa"/>
            <w:gridSpan w:val="5"/>
          </w:tcPr>
          <w:p>
            <w:pPr>
              <w:spacing w:line="360" w:lineRule="auto"/>
              <w:rPr>
                <w:rFonts w:ascii="楷体" w:hAnsi="楷体" w:eastAsia="楷体" w:cs="Times New Roman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一车一单舱单系统录入，给到回执及确报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  <w:gridSpan w:val="3"/>
          </w:tcPr>
          <w:p>
            <w:pPr>
              <w:spacing w:line="360" w:lineRule="auto"/>
              <w:rPr>
                <w:rFonts w:ascii="楷体" w:hAnsi="楷体" w:eastAsia="楷体" w:cs="Times New Roman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香港无缝清关捆绑</w:t>
            </w:r>
          </w:p>
        </w:tc>
        <w:tc>
          <w:tcPr>
            <w:tcW w:w="2105" w:type="dxa"/>
            <w:gridSpan w:val="4"/>
          </w:tcPr>
          <w:p>
            <w:pPr>
              <w:spacing w:line="360" w:lineRule="auto"/>
              <w:rPr>
                <w:rFonts w:ascii="楷体" w:hAnsi="楷体" w:eastAsia="楷体" w:cs="Times New Roman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  <w:u w:val="single"/>
                <w:lang w:val="en-US" w:eastAsia="zh-CN"/>
              </w:rPr>
              <w:t>RMB2</w:t>
            </w:r>
            <w:r>
              <w:rPr>
                <w:rFonts w:ascii="楷体" w:hAnsi="楷体" w:eastAsia="楷体"/>
                <w:sz w:val="18"/>
                <w:szCs w:val="18"/>
                <w:u w:val="single"/>
              </w:rPr>
              <w:t>0</w:t>
            </w:r>
            <w:r>
              <w:rPr>
                <w:rFonts w:hint="eastAsia" w:ascii="楷体" w:hAnsi="楷体" w:eastAsia="楷体"/>
                <w:sz w:val="18"/>
                <w:szCs w:val="18"/>
              </w:rPr>
              <w:t>元/个</w:t>
            </w:r>
          </w:p>
        </w:tc>
        <w:tc>
          <w:tcPr>
            <w:tcW w:w="4539" w:type="dxa"/>
            <w:gridSpan w:val="5"/>
          </w:tcPr>
          <w:p>
            <w:pPr>
              <w:tabs>
                <w:tab w:val="left" w:pos="636"/>
              </w:tabs>
              <w:spacing w:line="360" w:lineRule="auto"/>
              <w:rPr>
                <w:rFonts w:ascii="楷体" w:hAnsi="楷体" w:eastAsia="楷体" w:cs="Times New Roman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申报生成香港货物编号及捆绑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  <w:gridSpan w:val="3"/>
          </w:tcPr>
          <w:p>
            <w:pPr>
              <w:spacing w:line="360" w:lineRule="auto"/>
              <w:rPr>
                <w:rFonts w:ascii="楷体" w:hAnsi="楷体" w:eastAsia="楷体" w:cs="Times New Roman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清关手续费</w:t>
            </w:r>
          </w:p>
        </w:tc>
        <w:tc>
          <w:tcPr>
            <w:tcW w:w="2105" w:type="dxa"/>
            <w:gridSpan w:val="4"/>
          </w:tcPr>
          <w:p>
            <w:pPr>
              <w:spacing w:line="360" w:lineRule="auto"/>
              <w:rPr>
                <w:rFonts w:ascii="楷体" w:hAnsi="楷体" w:eastAsia="楷体" w:cs="Times New Roman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  <w:u w:val="single"/>
                <w:lang w:val="en-US" w:eastAsia="zh-CN"/>
              </w:rPr>
              <w:t>RMB85</w:t>
            </w:r>
            <w:r>
              <w:rPr>
                <w:rFonts w:hint="eastAsia" w:ascii="楷体" w:hAnsi="楷体" w:eastAsia="楷体"/>
                <w:sz w:val="18"/>
                <w:szCs w:val="18"/>
                <w:u w:val="single"/>
              </w:rPr>
              <w:t>元</w:t>
            </w:r>
            <w:r>
              <w:rPr>
                <w:rFonts w:ascii="楷体" w:hAnsi="楷体" w:eastAsia="楷体"/>
                <w:sz w:val="18"/>
                <w:szCs w:val="18"/>
                <w:u w:val="single"/>
              </w:rPr>
              <w:t>/</w:t>
            </w:r>
            <w:r>
              <w:rPr>
                <w:rFonts w:hint="eastAsia" w:ascii="楷体" w:hAnsi="楷体" w:eastAsia="楷体"/>
                <w:sz w:val="18"/>
                <w:szCs w:val="18"/>
                <w:u w:val="single"/>
              </w:rPr>
              <w:t>单</w:t>
            </w:r>
          </w:p>
        </w:tc>
        <w:tc>
          <w:tcPr>
            <w:tcW w:w="4539" w:type="dxa"/>
            <w:gridSpan w:val="5"/>
          </w:tcPr>
          <w:p>
            <w:pPr>
              <w:spacing w:line="360" w:lineRule="auto"/>
              <w:rPr>
                <w:rFonts w:ascii="楷体" w:hAnsi="楷体" w:eastAsia="楷体" w:cs="Times New Roman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相关单据凭证做清关（税费实报实销）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  <w:gridSpan w:val="3"/>
          </w:tcPr>
          <w:p>
            <w:pPr>
              <w:spacing w:line="360" w:lineRule="auto"/>
              <w:rPr>
                <w:rFonts w:ascii="楷体" w:hAnsi="楷体" w:eastAsia="楷体" w:cs="Times New Roman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香港中转代理服务</w:t>
            </w:r>
          </w:p>
        </w:tc>
        <w:tc>
          <w:tcPr>
            <w:tcW w:w="2105" w:type="dxa"/>
            <w:gridSpan w:val="4"/>
          </w:tcPr>
          <w:p>
            <w:pPr>
              <w:spacing w:line="360" w:lineRule="auto"/>
              <w:rPr>
                <w:rFonts w:ascii="楷体" w:hAnsi="楷体" w:eastAsia="楷体" w:cs="Times New Roman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  <w:u w:val="single"/>
                <w:lang w:val="en-US" w:eastAsia="zh-CN"/>
              </w:rPr>
              <w:t>RMB150</w:t>
            </w:r>
            <w:r>
              <w:rPr>
                <w:rFonts w:hint="eastAsia" w:ascii="楷体" w:hAnsi="楷体" w:eastAsia="楷体"/>
                <w:sz w:val="18"/>
                <w:szCs w:val="18"/>
              </w:rPr>
              <w:t>元单</w:t>
            </w:r>
          </w:p>
        </w:tc>
        <w:tc>
          <w:tcPr>
            <w:tcW w:w="4539" w:type="dxa"/>
            <w:gridSpan w:val="5"/>
          </w:tcPr>
          <w:p>
            <w:pPr>
              <w:spacing w:line="360" w:lineRule="auto"/>
              <w:rPr>
                <w:rFonts w:ascii="楷体" w:hAnsi="楷体" w:eastAsia="楷体" w:cs="Times New Roman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船公司换单交单领单、代缴费用、代签</w:t>
            </w:r>
            <w:r>
              <w:rPr>
                <w:rFonts w:ascii="楷体" w:hAnsi="楷体" w:eastAsia="楷体"/>
                <w:sz w:val="18"/>
                <w:szCs w:val="18"/>
              </w:rPr>
              <w:t>F/A</w:t>
            </w:r>
            <w:r>
              <w:rPr>
                <w:rFonts w:hint="eastAsia" w:ascii="楷体" w:hAnsi="楷体" w:eastAsia="楷体"/>
                <w:sz w:val="18"/>
                <w:szCs w:val="18"/>
              </w:rPr>
              <w:t>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66" w:type="dxa"/>
            <w:gridSpan w:val="12"/>
          </w:tcPr>
          <w:p>
            <w:pPr>
              <w:spacing w:line="360" w:lineRule="auto"/>
              <w:rPr>
                <w:rFonts w:hint="default" w:ascii="楷体" w:hAnsi="楷体" w:eastAsia="楷体" w:cs="Times New Roman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b/>
                <w:bCs/>
                <w:sz w:val="20"/>
                <w:szCs w:val="20"/>
              </w:rPr>
              <w:t>三．</w:t>
            </w:r>
            <w:r>
              <w:rPr>
                <w:rFonts w:hint="eastAsia" w:ascii="楷体" w:hAnsi="楷体" w:eastAsia="楷体" w:cs="Times New Roman"/>
                <w:b/>
                <w:bCs/>
                <w:sz w:val="20"/>
                <w:szCs w:val="20"/>
                <w:lang w:val="en-US" w:eastAsia="zh-CN"/>
              </w:rPr>
              <w:t>仓储服务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113" w:type="dxa"/>
            <w:gridSpan w:val="5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18"/>
                <w:szCs w:val="18"/>
                <w:lang w:val="en-US" w:eastAsia="zh-CN"/>
              </w:rPr>
              <w:t>香港LOCAL派送</w:t>
            </w:r>
          </w:p>
        </w:tc>
        <w:tc>
          <w:tcPr>
            <w:tcW w:w="1114" w:type="dxa"/>
            <w:gridSpan w:val="2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18"/>
                <w:szCs w:val="18"/>
                <w:lang w:val="en-US" w:eastAsia="zh-CN"/>
              </w:rPr>
              <w:t>RMB</w:t>
            </w:r>
          </w:p>
        </w:tc>
        <w:tc>
          <w:tcPr>
            <w:tcW w:w="866" w:type="dxa"/>
            <w:gridSpan w:val="2"/>
            <w:noWrap/>
          </w:tcPr>
          <w:p>
            <w:pPr>
              <w:widowControl/>
              <w:jc w:val="right"/>
              <w:rPr>
                <w:rFonts w:hint="eastAsia" w:ascii="楷体" w:hAnsi="楷体" w:eastAsia="楷体" w:cs="楷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18"/>
                <w:szCs w:val="18"/>
                <w:lang w:val="en-US" w:eastAsia="zh-CN"/>
              </w:rPr>
              <w:t>300.00</w:t>
            </w:r>
          </w:p>
        </w:tc>
        <w:tc>
          <w:tcPr>
            <w:tcW w:w="3673" w:type="dxa"/>
            <w:gridSpan w:val="3"/>
          </w:tcPr>
          <w:p>
            <w:pPr>
              <w:widowControl/>
              <w:jc w:val="left"/>
              <w:rPr>
                <w:rFonts w:hint="default" w:ascii="楷体" w:hAnsi="楷体" w:eastAsia="楷体" w:cs="楷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18"/>
                <w:szCs w:val="18"/>
                <w:lang w:val="en-US" w:eastAsia="zh-CN"/>
              </w:rPr>
              <w:t>/仓，超出按RMB85/板收取.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113" w:type="dxa"/>
            <w:gridSpan w:val="5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18"/>
                <w:szCs w:val="18"/>
                <w:lang w:val="en-US" w:eastAsia="zh-CN"/>
              </w:rPr>
              <w:t>理货费</w:t>
            </w:r>
          </w:p>
        </w:tc>
        <w:tc>
          <w:tcPr>
            <w:tcW w:w="1114" w:type="dxa"/>
            <w:gridSpan w:val="2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18"/>
                <w:szCs w:val="18"/>
                <w:lang w:val="en-US" w:eastAsia="zh-CN"/>
              </w:rPr>
              <w:t>RMB</w:t>
            </w:r>
          </w:p>
        </w:tc>
        <w:tc>
          <w:tcPr>
            <w:tcW w:w="866" w:type="dxa"/>
            <w:gridSpan w:val="2"/>
            <w:noWrap/>
          </w:tcPr>
          <w:p>
            <w:pPr>
              <w:widowControl/>
              <w:jc w:val="right"/>
              <w:rPr>
                <w:rFonts w:hint="eastAsia" w:ascii="楷体" w:hAnsi="楷体" w:eastAsia="楷体" w:cs="楷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18"/>
                <w:szCs w:val="18"/>
                <w:lang w:val="en-US" w:eastAsia="zh-CN"/>
              </w:rPr>
              <w:t>1.2.00</w:t>
            </w:r>
          </w:p>
        </w:tc>
        <w:tc>
          <w:tcPr>
            <w:tcW w:w="3673" w:type="dxa"/>
            <w:gridSpan w:val="3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18"/>
                <w:szCs w:val="18"/>
                <w:lang w:val="en-US" w:eastAsia="zh-CN"/>
              </w:rPr>
              <w:t>/台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113" w:type="dxa"/>
            <w:gridSpan w:val="5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18"/>
                <w:szCs w:val="18"/>
                <w:lang w:val="en-US" w:eastAsia="zh-CN"/>
              </w:rPr>
              <w:t>贴标费</w:t>
            </w:r>
          </w:p>
        </w:tc>
        <w:tc>
          <w:tcPr>
            <w:tcW w:w="1114" w:type="dxa"/>
            <w:gridSpan w:val="2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18"/>
                <w:szCs w:val="18"/>
                <w:lang w:val="en-US" w:eastAsia="zh-CN"/>
              </w:rPr>
              <w:t>RMB</w:t>
            </w:r>
          </w:p>
        </w:tc>
        <w:tc>
          <w:tcPr>
            <w:tcW w:w="866" w:type="dxa"/>
            <w:gridSpan w:val="2"/>
            <w:noWrap/>
          </w:tcPr>
          <w:p>
            <w:pPr>
              <w:widowControl/>
              <w:jc w:val="right"/>
              <w:rPr>
                <w:rFonts w:hint="eastAsia" w:ascii="楷体" w:hAnsi="楷体" w:eastAsia="楷体" w:cs="楷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18"/>
                <w:szCs w:val="18"/>
                <w:lang w:val="en-US" w:eastAsia="zh-CN"/>
              </w:rPr>
              <w:t>0.8.00</w:t>
            </w:r>
          </w:p>
        </w:tc>
        <w:tc>
          <w:tcPr>
            <w:tcW w:w="3673" w:type="dxa"/>
            <w:gridSpan w:val="3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18"/>
                <w:szCs w:val="18"/>
                <w:lang w:val="en-US" w:eastAsia="zh-CN"/>
              </w:rPr>
              <w:t>/PCS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113" w:type="dxa"/>
            <w:gridSpan w:val="5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18"/>
                <w:szCs w:val="18"/>
                <w:lang w:val="en-US" w:eastAsia="zh-CN"/>
              </w:rPr>
              <w:t>仓储-</w:t>
            </w:r>
            <w:r>
              <w:rPr>
                <w:rFonts w:hint="eastAsia" w:ascii="楷体" w:hAnsi="楷体" w:eastAsia="楷体" w:cs="楷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入仓首日起计算7天免仓期</w:t>
            </w:r>
          </w:p>
        </w:tc>
        <w:tc>
          <w:tcPr>
            <w:tcW w:w="1114" w:type="dxa"/>
            <w:gridSpan w:val="2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18"/>
                <w:szCs w:val="18"/>
                <w:lang w:val="en-US" w:eastAsia="zh-CN"/>
              </w:rPr>
              <w:t>RMB</w:t>
            </w:r>
          </w:p>
        </w:tc>
        <w:tc>
          <w:tcPr>
            <w:tcW w:w="866" w:type="dxa"/>
            <w:gridSpan w:val="2"/>
            <w:noWrap/>
          </w:tcPr>
          <w:p>
            <w:pPr>
              <w:widowControl/>
              <w:jc w:val="right"/>
              <w:rPr>
                <w:rFonts w:hint="eastAsia" w:ascii="楷体" w:hAnsi="楷体" w:eastAsia="楷体" w:cs="楷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18"/>
                <w:szCs w:val="18"/>
                <w:lang w:val="en-US" w:eastAsia="zh-CN"/>
              </w:rPr>
              <w:t>45.00</w:t>
            </w:r>
          </w:p>
        </w:tc>
        <w:tc>
          <w:tcPr>
            <w:tcW w:w="3673" w:type="dxa"/>
            <w:gridSpan w:val="3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18"/>
                <w:szCs w:val="18"/>
                <w:lang w:val="en-US" w:eastAsia="zh-CN"/>
              </w:rPr>
              <w:t>/CBM/周（不足一周按一周计算）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113" w:type="dxa"/>
            <w:gridSpan w:val="5"/>
            <w:vMerge w:val="restart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装/卸货费用（一装一卸）</w:t>
            </w:r>
          </w:p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超出按单价计算，取最大值</w:t>
            </w:r>
          </w:p>
        </w:tc>
        <w:tc>
          <w:tcPr>
            <w:tcW w:w="1114" w:type="dxa"/>
            <w:gridSpan w:val="2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18"/>
                <w:szCs w:val="18"/>
                <w:lang w:val="en-US" w:eastAsia="zh-CN"/>
              </w:rPr>
              <w:t>RMB</w:t>
            </w:r>
          </w:p>
        </w:tc>
        <w:tc>
          <w:tcPr>
            <w:tcW w:w="866" w:type="dxa"/>
            <w:gridSpan w:val="2"/>
            <w:noWrap/>
          </w:tcPr>
          <w:p>
            <w:pPr>
              <w:widowControl/>
              <w:jc w:val="right"/>
              <w:rPr>
                <w:rFonts w:hint="eastAsia" w:ascii="楷体" w:hAnsi="楷体" w:eastAsia="楷体" w:cs="楷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18"/>
                <w:szCs w:val="18"/>
                <w:lang w:val="en-US" w:eastAsia="zh-CN"/>
              </w:rPr>
              <w:t>85.00</w:t>
            </w:r>
          </w:p>
        </w:tc>
        <w:tc>
          <w:tcPr>
            <w:tcW w:w="3673" w:type="dxa"/>
            <w:gridSpan w:val="3"/>
            <w:vAlign w:val="top"/>
          </w:tcPr>
          <w:p>
            <w:pPr>
              <w:jc w:val="left"/>
              <w:rPr>
                <w:rFonts w:hint="eastAsia" w:ascii="楷体" w:hAnsi="楷体" w:eastAsia="楷体" w:cs="楷体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/板（PLT）板（500KG以下卡板或箱）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3113" w:type="dxa"/>
            <w:gridSpan w:val="5"/>
            <w:vMerge w:val="continue"/>
            <w:vAlign w:val="top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114" w:type="dxa"/>
            <w:gridSpan w:val="2"/>
            <w:vAlign w:val="top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0"/>
                <w:sz w:val="18"/>
                <w:szCs w:val="18"/>
                <w:lang w:val="en-US" w:eastAsia="zh-CN"/>
              </w:rPr>
              <w:t>RMB</w:t>
            </w:r>
          </w:p>
        </w:tc>
        <w:tc>
          <w:tcPr>
            <w:tcW w:w="866" w:type="dxa"/>
            <w:gridSpan w:val="2"/>
            <w:noWrap/>
          </w:tcPr>
          <w:p>
            <w:pPr>
              <w:widowControl/>
              <w:jc w:val="right"/>
              <w:rPr>
                <w:rFonts w:hint="eastAsia" w:ascii="楷体" w:hAnsi="楷体" w:eastAsia="楷体" w:cs="楷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18"/>
                <w:szCs w:val="18"/>
                <w:lang w:val="en-US" w:eastAsia="zh-CN"/>
              </w:rPr>
              <w:t>70.00</w:t>
            </w:r>
          </w:p>
        </w:tc>
        <w:tc>
          <w:tcPr>
            <w:tcW w:w="3673" w:type="dxa"/>
            <w:gridSpan w:val="3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/CBM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3113" w:type="dxa"/>
            <w:gridSpan w:val="5"/>
            <w:vMerge w:val="continue"/>
            <w:vAlign w:val="top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114" w:type="dxa"/>
            <w:gridSpan w:val="2"/>
            <w:vAlign w:val="top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18"/>
                <w:szCs w:val="18"/>
                <w:lang w:val="en-US" w:eastAsia="zh-CN"/>
              </w:rPr>
              <w:t>RMB</w:t>
            </w:r>
          </w:p>
        </w:tc>
        <w:tc>
          <w:tcPr>
            <w:tcW w:w="866" w:type="dxa"/>
            <w:gridSpan w:val="2"/>
            <w:noWrap/>
          </w:tcPr>
          <w:p>
            <w:pPr>
              <w:widowControl/>
              <w:jc w:val="right"/>
              <w:rPr>
                <w:rFonts w:hint="eastAsia" w:ascii="楷体" w:hAnsi="楷体" w:eastAsia="楷体" w:cs="楷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18"/>
                <w:szCs w:val="18"/>
                <w:lang w:val="en-US" w:eastAsia="zh-CN"/>
              </w:rPr>
              <w:t>4.00</w:t>
            </w:r>
          </w:p>
        </w:tc>
        <w:tc>
          <w:tcPr>
            <w:tcW w:w="3673" w:type="dxa"/>
            <w:gridSpan w:val="3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18"/>
                <w:szCs w:val="18"/>
                <w:lang w:val="en-US" w:eastAsia="zh-CN"/>
              </w:rPr>
              <w:t>箱/散货</w:t>
            </w:r>
          </w:p>
        </w:tc>
      </w:tr>
    </w:tbl>
    <w:p>
      <w:pPr>
        <w:spacing w:line="360" w:lineRule="auto"/>
        <w:rPr>
          <w:rFonts w:ascii="楷体" w:hAnsi="楷体" w:eastAsia="楷体" w:cs="Times New Roman"/>
          <w:sz w:val="20"/>
          <w:szCs w:val="20"/>
        </w:rPr>
      </w:pPr>
      <w:r>
        <w:rPr>
          <w:rFonts w:hint="eastAsia" w:ascii="楷体" w:hAnsi="楷体" w:eastAsia="楷体" w:cs="Times New Roman"/>
          <w:sz w:val="20"/>
          <w:szCs w:val="20"/>
        </w:rPr>
        <w:t>备注：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楷体" w:hAnsi="楷体" w:eastAsia="楷体" w:cs="Times New Roman"/>
          <w:sz w:val="18"/>
          <w:szCs w:val="18"/>
        </w:rPr>
      </w:pPr>
      <w:r>
        <w:rPr>
          <w:rFonts w:ascii="楷体" w:hAnsi="楷体" w:eastAsia="楷体"/>
          <w:sz w:val="18"/>
          <w:szCs w:val="18"/>
        </w:rPr>
        <w:t>1.</w:t>
      </w:r>
      <w:r>
        <w:rPr>
          <w:rFonts w:hint="eastAsia" w:ascii="楷体" w:hAnsi="楷体" w:eastAsia="楷体"/>
          <w:sz w:val="18"/>
          <w:szCs w:val="18"/>
        </w:rPr>
        <w:t>以上报价不含查车费、停车费、登记费、隧道费（无票）、代垫费等杂费，若有则实报实销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楷体" w:hAnsi="楷体" w:eastAsia="楷体" w:cs="Times New Roman"/>
          <w:sz w:val="18"/>
          <w:szCs w:val="18"/>
        </w:rPr>
      </w:pPr>
      <w:r>
        <w:rPr>
          <w:rFonts w:ascii="楷体" w:hAnsi="楷体" w:eastAsia="楷体" w:cs="Times New Roman"/>
          <w:sz w:val="18"/>
          <w:szCs w:val="18"/>
        </w:rPr>
        <w:t>2.</w:t>
      </w:r>
      <w:r>
        <w:rPr>
          <w:rFonts w:hint="eastAsia" w:ascii="楷体" w:hAnsi="楷体" w:eastAsia="楷体" w:cs="Times New Roman"/>
          <w:sz w:val="18"/>
          <w:szCs w:val="18"/>
        </w:rPr>
        <w:t>超时等候：吨车</w:t>
      </w:r>
      <w:r>
        <w:rPr>
          <w:rFonts w:hint="eastAsia" w:ascii="楷体" w:hAnsi="楷体" w:eastAsia="楷体" w:cs="Times New Roman"/>
          <w:sz w:val="18"/>
          <w:szCs w:val="18"/>
          <w:lang w:val="en-US" w:eastAsia="zh-CN"/>
        </w:rPr>
        <w:t>3</w:t>
      </w:r>
      <w:r>
        <w:rPr>
          <w:rFonts w:hint="eastAsia" w:ascii="楷体" w:hAnsi="楷体" w:eastAsia="楷体" w:cs="Times New Roman"/>
          <w:sz w:val="18"/>
          <w:szCs w:val="18"/>
        </w:rPr>
        <w:t>小时，柜车</w:t>
      </w:r>
      <w:r>
        <w:rPr>
          <w:rFonts w:hint="eastAsia" w:ascii="楷体" w:hAnsi="楷体" w:eastAsia="楷体" w:cs="Times New Roman"/>
          <w:sz w:val="18"/>
          <w:szCs w:val="18"/>
          <w:lang w:val="en-US" w:eastAsia="zh-CN"/>
        </w:rPr>
        <w:t>4</w:t>
      </w:r>
      <w:r>
        <w:rPr>
          <w:rFonts w:hint="eastAsia" w:ascii="楷体" w:hAnsi="楷体" w:eastAsia="楷体" w:cs="Times New Roman"/>
          <w:sz w:val="18"/>
          <w:szCs w:val="18"/>
        </w:rPr>
        <w:t>小时；超过按照：</w:t>
      </w:r>
      <w:r>
        <w:rPr>
          <w:rFonts w:hint="eastAsia" w:ascii="楷体" w:hAnsi="楷体" w:eastAsia="楷体" w:cs="Times New Roman"/>
          <w:sz w:val="18"/>
          <w:szCs w:val="18"/>
          <w:lang w:val="en-US" w:eastAsia="zh-CN"/>
        </w:rPr>
        <w:t>RMB</w:t>
      </w:r>
      <w:r>
        <w:rPr>
          <w:rFonts w:ascii="楷体" w:hAnsi="楷体" w:eastAsia="楷体" w:cs="Times New Roman"/>
          <w:sz w:val="18"/>
          <w:szCs w:val="18"/>
        </w:rPr>
        <w:t>150</w:t>
      </w:r>
      <w:r>
        <w:rPr>
          <w:rFonts w:hint="eastAsia" w:ascii="楷体" w:hAnsi="楷体" w:eastAsia="楷体" w:cs="Times New Roman"/>
          <w:sz w:val="18"/>
          <w:szCs w:val="18"/>
        </w:rPr>
        <w:t>元</w:t>
      </w:r>
      <w:r>
        <w:rPr>
          <w:rFonts w:ascii="楷体" w:hAnsi="楷体" w:eastAsia="楷体" w:cs="Times New Roman"/>
          <w:sz w:val="18"/>
          <w:szCs w:val="18"/>
        </w:rPr>
        <w:t>/</w:t>
      </w:r>
      <w:r>
        <w:rPr>
          <w:rFonts w:hint="eastAsia" w:ascii="楷体" w:hAnsi="楷体" w:eastAsia="楷体" w:cs="Times New Roman"/>
          <w:sz w:val="18"/>
          <w:szCs w:val="18"/>
        </w:rPr>
        <w:t>小时计算；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00" w:hanging="180" w:hangingChars="100"/>
        <w:textAlignment w:val="auto"/>
        <w:rPr>
          <w:rFonts w:hint="eastAsia" w:ascii="楷体" w:hAnsi="楷体" w:eastAsia="楷体" w:cs="Times New Roman"/>
          <w:sz w:val="18"/>
          <w:szCs w:val="18"/>
          <w:lang w:val="en-US" w:eastAsia="zh-CN"/>
        </w:rPr>
      </w:pPr>
      <w:r>
        <w:rPr>
          <w:rFonts w:ascii="楷体" w:hAnsi="楷体" w:eastAsia="楷体" w:cs="Times New Roman"/>
          <w:sz w:val="18"/>
          <w:szCs w:val="18"/>
        </w:rPr>
        <w:t>3.</w:t>
      </w:r>
      <w:r>
        <w:rPr>
          <w:rFonts w:hint="eastAsia" w:ascii="楷体" w:hAnsi="楷体" w:eastAsia="楷体" w:cs="Times New Roman"/>
          <w:sz w:val="18"/>
          <w:szCs w:val="18"/>
        </w:rPr>
        <w:t>压夜压车：所有车程当日完成作业；如客户原因造成压车压夜按照：压夜按照约定运费的</w:t>
      </w:r>
      <w:r>
        <w:rPr>
          <w:rFonts w:ascii="楷体" w:hAnsi="楷体" w:eastAsia="楷体" w:cs="Times New Roman"/>
          <w:sz w:val="18"/>
          <w:szCs w:val="18"/>
        </w:rPr>
        <w:t>50%</w:t>
      </w:r>
      <w:r>
        <w:rPr>
          <w:rFonts w:hint="eastAsia" w:ascii="楷体" w:hAnsi="楷体" w:eastAsia="楷体" w:cs="Times New Roman"/>
          <w:sz w:val="18"/>
          <w:szCs w:val="18"/>
        </w:rPr>
        <w:t>收取（次日中午1</w:t>
      </w:r>
      <w:r>
        <w:rPr>
          <w:rFonts w:ascii="楷体" w:hAnsi="楷体" w:eastAsia="楷体" w:cs="Times New Roman"/>
          <w:sz w:val="18"/>
          <w:szCs w:val="18"/>
        </w:rPr>
        <w:t>2</w:t>
      </w:r>
      <w:r>
        <w:rPr>
          <w:rFonts w:hint="eastAsia" w:ascii="楷体" w:hAnsi="楷体" w:eastAsia="楷体" w:cs="Times New Roman"/>
          <w:sz w:val="18"/>
          <w:szCs w:val="18"/>
        </w:rPr>
        <w:t>点前），压车按照约定运费1</w:t>
      </w:r>
      <w:r>
        <w:rPr>
          <w:rFonts w:ascii="楷体" w:hAnsi="楷体" w:eastAsia="楷体" w:cs="Times New Roman"/>
          <w:sz w:val="18"/>
          <w:szCs w:val="18"/>
        </w:rPr>
        <w:t>00%</w:t>
      </w:r>
      <w:r>
        <w:rPr>
          <w:rFonts w:hint="eastAsia" w:ascii="楷体" w:hAnsi="楷体" w:eastAsia="楷体" w:cs="Times New Roman"/>
          <w:sz w:val="18"/>
          <w:szCs w:val="18"/>
        </w:rPr>
        <w:t>收取（次日中午1</w:t>
      </w:r>
      <w:r>
        <w:rPr>
          <w:rFonts w:ascii="楷体" w:hAnsi="楷体" w:eastAsia="楷体" w:cs="Times New Roman"/>
          <w:sz w:val="18"/>
          <w:szCs w:val="18"/>
        </w:rPr>
        <w:t>2</w:t>
      </w:r>
      <w:r>
        <w:rPr>
          <w:rFonts w:hint="eastAsia" w:ascii="楷体" w:hAnsi="楷体" w:eastAsia="楷体" w:cs="Times New Roman"/>
          <w:sz w:val="18"/>
          <w:szCs w:val="18"/>
        </w:rPr>
        <w:t>点后）</w:t>
      </w:r>
      <w:r>
        <w:rPr>
          <w:rFonts w:hint="eastAsia" w:ascii="楷体" w:hAnsi="楷体" w:eastAsia="楷体" w:cs="Times New Roman"/>
          <w:sz w:val="18"/>
          <w:szCs w:val="18"/>
          <w:lang w:val="en-US" w:eastAsia="zh-CN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00" w:hanging="180" w:hangingChars="100"/>
        <w:textAlignment w:val="auto"/>
        <w:rPr>
          <w:rFonts w:hint="default" w:ascii="楷体" w:hAnsi="楷体" w:eastAsia="楷体" w:cs="Times New Roman"/>
          <w:sz w:val="18"/>
          <w:szCs w:val="18"/>
          <w:lang w:val="en-US" w:eastAsia="zh-CN"/>
        </w:rPr>
      </w:pPr>
      <w:r>
        <w:rPr>
          <w:rFonts w:hint="eastAsia" w:ascii="楷体" w:hAnsi="楷体" w:eastAsia="楷体" w:cs="Times New Roman"/>
          <w:sz w:val="18"/>
          <w:szCs w:val="18"/>
          <w:lang w:val="en-US" w:eastAsia="zh-CN"/>
        </w:rPr>
        <w:t>4.如其他业务未在报价中体现，按照实际产生操作协商费用。</w:t>
      </w:r>
    </w:p>
    <w:p>
      <w:pPr>
        <w:ind w:firstLine="450" w:firstLineChars="250"/>
        <w:rPr>
          <w:rFonts w:ascii="楷体" w:hAnsi="楷体" w:eastAsia="楷体"/>
          <w:sz w:val="20"/>
          <w:szCs w:val="20"/>
        </w:rPr>
      </w:pPr>
      <w:r>
        <w:rPr>
          <w:rFonts w:hint="eastAsia" w:ascii="楷体" w:hAnsi="楷体" w:eastAsia="楷体"/>
          <w:sz w:val="18"/>
          <w:szCs w:val="18"/>
        </w:rPr>
        <w:t>付款方式：月结后</w:t>
      </w:r>
      <w:r>
        <w:rPr>
          <w:rFonts w:hint="eastAsia" w:ascii="楷体" w:hAnsi="楷体" w:eastAsia="楷体"/>
          <w:sz w:val="18"/>
          <w:szCs w:val="18"/>
          <w:lang w:val="en-US" w:eastAsia="zh-CN"/>
        </w:rPr>
        <w:t>45</w:t>
      </w:r>
      <w:r>
        <w:rPr>
          <w:rFonts w:hint="eastAsia" w:ascii="楷体" w:hAnsi="楷体" w:eastAsia="楷体"/>
          <w:sz w:val="18"/>
          <w:szCs w:val="18"/>
        </w:rPr>
        <w:t>天付清</w:t>
      </w:r>
      <w:r>
        <w:rPr>
          <w:rFonts w:hint="eastAsia" w:ascii="楷体" w:hAnsi="楷体" w:eastAsia="楷体"/>
          <w:sz w:val="18"/>
          <w:szCs w:val="18"/>
          <w:lang w:val="en-US" w:eastAsia="zh-CN"/>
        </w:rPr>
        <w:t>.</w:t>
      </w:r>
      <w:r>
        <w:rPr>
          <w:rFonts w:ascii="楷体" w:hAnsi="楷体" w:eastAsia="楷体"/>
          <w:sz w:val="20"/>
          <w:szCs w:val="20"/>
        </w:rPr>
        <w:t xml:space="preserve">      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汉仪超粗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-32385</wp:posOffset>
          </wp:positionH>
          <wp:positionV relativeFrom="paragraph">
            <wp:posOffset>-480060</wp:posOffset>
          </wp:positionV>
          <wp:extent cx="789305" cy="842010"/>
          <wp:effectExtent l="0" t="0" r="3175" b="11430"/>
          <wp:wrapNone/>
          <wp:docPr id="3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89305" cy="842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 w:ascii="汉仪超粗宋简" w:hAnsi="汉仪超粗宋简" w:eastAsia="汉仪超粗宋简" w:cs="汉仪超粗宋简"/>
        <w:sz w:val="44"/>
        <w:szCs w:val="44"/>
        <w:lang w:val="en-US" w:eastAsia="zh-CN"/>
      </w:rPr>
      <w:t>深圳市皓通国际物流有限公司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JmMDAwYjlhZTMyYTQxYTUzNjUyN2EyZGY4YzdjYTUifQ=="/>
  </w:docVars>
  <w:rsids>
    <w:rsidRoot w:val="003D2B6B"/>
    <w:rsid w:val="000579CF"/>
    <w:rsid w:val="000A3F12"/>
    <w:rsid w:val="000B0CE7"/>
    <w:rsid w:val="00153843"/>
    <w:rsid w:val="001A47FD"/>
    <w:rsid w:val="001A49BA"/>
    <w:rsid w:val="0033251D"/>
    <w:rsid w:val="0037016F"/>
    <w:rsid w:val="003768C0"/>
    <w:rsid w:val="003A40A1"/>
    <w:rsid w:val="003B0E84"/>
    <w:rsid w:val="003D2B6B"/>
    <w:rsid w:val="004222F1"/>
    <w:rsid w:val="00462385"/>
    <w:rsid w:val="00487ED4"/>
    <w:rsid w:val="00492DD2"/>
    <w:rsid w:val="004A1AF5"/>
    <w:rsid w:val="004E482D"/>
    <w:rsid w:val="00523CFC"/>
    <w:rsid w:val="00561D29"/>
    <w:rsid w:val="005A110C"/>
    <w:rsid w:val="005F14B3"/>
    <w:rsid w:val="00663935"/>
    <w:rsid w:val="006913FD"/>
    <w:rsid w:val="00692DC1"/>
    <w:rsid w:val="006A3145"/>
    <w:rsid w:val="006B543B"/>
    <w:rsid w:val="006C3855"/>
    <w:rsid w:val="006E1AF5"/>
    <w:rsid w:val="00760493"/>
    <w:rsid w:val="007613BC"/>
    <w:rsid w:val="008114BF"/>
    <w:rsid w:val="00831E54"/>
    <w:rsid w:val="008860B7"/>
    <w:rsid w:val="00945419"/>
    <w:rsid w:val="00963CFC"/>
    <w:rsid w:val="009A5112"/>
    <w:rsid w:val="009D52EE"/>
    <w:rsid w:val="009F68C0"/>
    <w:rsid w:val="00A4108B"/>
    <w:rsid w:val="00AB125F"/>
    <w:rsid w:val="00B32289"/>
    <w:rsid w:val="00B33309"/>
    <w:rsid w:val="00BA5D5B"/>
    <w:rsid w:val="00BB108D"/>
    <w:rsid w:val="00C474D9"/>
    <w:rsid w:val="00C708F2"/>
    <w:rsid w:val="00CC423C"/>
    <w:rsid w:val="00CF7B00"/>
    <w:rsid w:val="00D00A3F"/>
    <w:rsid w:val="00D05086"/>
    <w:rsid w:val="00DE1582"/>
    <w:rsid w:val="00DE5EB2"/>
    <w:rsid w:val="00DF0EEE"/>
    <w:rsid w:val="00EA7E6E"/>
    <w:rsid w:val="00F276BC"/>
    <w:rsid w:val="00F93BA4"/>
    <w:rsid w:val="00FC6F63"/>
    <w:rsid w:val="0B44613B"/>
    <w:rsid w:val="11767723"/>
    <w:rsid w:val="272E0AD9"/>
    <w:rsid w:val="2DCB0FBC"/>
    <w:rsid w:val="560B777F"/>
    <w:rsid w:val="5FF7411E"/>
    <w:rsid w:val="70DE0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7B10A2-844B-4320-87E7-844A2D75A74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614</Words>
  <Characters>854</Characters>
  <Lines>13</Lines>
  <Paragraphs>3</Paragraphs>
  <TotalTime>31</TotalTime>
  <ScaleCrop>false</ScaleCrop>
  <LinksUpToDate>false</LinksUpToDate>
  <CharactersWithSpaces>861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2022-12-17T03:22:00Z</dcterms:created>
  <dc:creator>吳 汶玲</dc:creator>
  <cp:lastModifiedBy>meilai</cp:lastModifiedBy>
  <dcterms:modified xsi:type="dcterms:W3CDTF">2023-04-07T03:29:59Z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4896DE3351834C3689FE4A777B5D83E4_13</vt:lpwstr>
  </property>
</Properties>
</file>