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eastAsia="黑体"/>
          <w:b/>
        </w:rPr>
      </w:pPr>
    </w:p>
    <w:p>
      <w:pPr>
        <w:spacing w:line="360" w:lineRule="auto"/>
        <w:rPr>
          <w:rFonts w:ascii="楷体_GB2312" w:eastAsia="楷体_GB2312"/>
          <w:sz w:val="24"/>
        </w:rPr>
      </w:pPr>
      <w:r>
        <w:rPr>
          <w:rFonts w:hint="eastAsia" w:eastAsia="黑体"/>
          <w:b/>
          <w:sz w:val="24"/>
        </w:rPr>
        <w:t>技术合同登记编号：</w:t>
      </w:r>
      <w:r>
        <w:rPr>
          <w:rFonts w:hint="eastAsia" w:ascii="楷体_GB2312" w:eastAsia="楷体_GB2312"/>
          <w:sz w:val="24"/>
        </w:rPr>
        <w:t xml:space="preserve">                                     类别：</w:t>
      </w:r>
    </w:p>
    <w:p>
      <w:pPr>
        <w:spacing w:line="360" w:lineRule="auto"/>
        <w:jc w:val="right"/>
        <w:rPr>
          <w:rFonts w:ascii="楷体_GB2312" w:eastAsia="楷体_GB2312"/>
          <w:sz w:val="24"/>
        </w:rPr>
      </w:pPr>
      <w:r>
        <w:rPr>
          <w:rFonts w:hint="eastAsia" w:ascii="楷体_GB2312" w:eastAsia="楷体_GB2312"/>
          <w:sz w:val="24"/>
        </w:rPr>
        <w:t>（本单位技术合同编号：</w:t>
      </w:r>
      <w:r>
        <w:rPr>
          <w:rFonts w:hint="eastAsia" w:ascii="楷体_GB2312" w:eastAsia="楷体_GB2312"/>
          <w:sz w:val="24"/>
          <w:lang w:val="en-US" w:eastAsia="zh-CN"/>
        </w:rPr>
        <w:t>YJD</w:t>
      </w:r>
      <w:r>
        <w:rPr>
          <w:rFonts w:hint="eastAsia" w:ascii="楷体_GB2312" w:eastAsia="楷体_GB2312"/>
          <w:sz w:val="24"/>
        </w:rPr>
        <w:t>-20</w:t>
      </w:r>
      <w:r>
        <w:rPr>
          <w:rFonts w:hint="eastAsia" w:ascii="楷体_GB2312" w:eastAsia="楷体_GB2312"/>
          <w:sz w:val="24"/>
          <w:lang w:val="en-US" w:eastAsia="zh-CN"/>
        </w:rPr>
        <w:t>22</w:t>
      </w:r>
      <w:r>
        <w:rPr>
          <w:rFonts w:hint="eastAsia" w:ascii="楷体_GB2312" w:eastAsia="楷体_GB2312"/>
          <w:sz w:val="24"/>
        </w:rPr>
        <w:t>-</w:t>
      </w:r>
      <w:r>
        <w:rPr>
          <w:rFonts w:ascii="楷体_GB2312" w:eastAsia="楷体_GB2312"/>
          <w:sz w:val="24"/>
        </w:rPr>
        <w:t>0</w:t>
      </w:r>
      <w:r>
        <w:rPr>
          <w:rFonts w:hint="eastAsia" w:ascii="楷体_GB2312" w:eastAsia="楷体_GB2312"/>
          <w:sz w:val="24"/>
          <w:lang w:val="en-US" w:eastAsia="zh-CN"/>
        </w:rPr>
        <w:t>41501</w:t>
      </w:r>
      <w:r>
        <w:rPr>
          <w:rFonts w:hint="eastAsia" w:ascii="楷体_GB2312" w:eastAsia="楷体_GB2312"/>
          <w:sz w:val="24"/>
        </w:rPr>
        <w:t>）</w:t>
      </w:r>
    </w:p>
    <w:p>
      <w:pPr>
        <w:spacing w:line="360" w:lineRule="auto"/>
        <w:rPr>
          <w:b/>
        </w:rPr>
      </w:pP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r>
        <w:rPr>
          <w:rFonts w:hint="eastAsia" w:ascii="楷体_GB2312" w:eastAsia="楷体_GB2312"/>
          <w:sz w:val="24"/>
        </w:rPr>
        <w:tab/>
      </w:r>
    </w:p>
    <w:p>
      <w:pPr>
        <w:spacing w:line="360" w:lineRule="auto"/>
      </w:pPr>
    </w:p>
    <w:p>
      <w:pPr>
        <w:spacing w:line="360" w:lineRule="auto"/>
      </w:pPr>
    </w:p>
    <w:p>
      <w:pPr>
        <w:spacing w:line="360" w:lineRule="auto"/>
        <w:jc w:val="center"/>
        <w:outlineLvl w:val="0"/>
        <w:rPr>
          <w:b/>
          <w:sz w:val="72"/>
        </w:rPr>
      </w:pPr>
      <w:r>
        <w:rPr>
          <w:rFonts w:hint="eastAsia"/>
          <w:b/>
          <w:sz w:val="72"/>
        </w:rPr>
        <w:t>技术合同书</w:t>
      </w:r>
    </w:p>
    <w:p>
      <w:pPr>
        <w:spacing w:line="360" w:lineRule="auto"/>
        <w:rPr>
          <w:rFonts w:eastAsia="黑体"/>
          <w:b/>
          <w:sz w:val="28"/>
        </w:rPr>
      </w:pPr>
    </w:p>
    <w:p>
      <w:pPr>
        <w:spacing w:line="360" w:lineRule="auto"/>
        <w:rPr>
          <w:rFonts w:eastAsia="黑体"/>
          <w:b/>
          <w:sz w:val="28"/>
        </w:rPr>
      </w:pPr>
    </w:p>
    <w:p>
      <w:pPr>
        <w:spacing w:line="360" w:lineRule="auto"/>
        <w:outlineLvl w:val="0"/>
        <w:rPr>
          <w:rFonts w:ascii="宋体" w:hAnsi="宋体"/>
          <w:b/>
          <w:sz w:val="28"/>
          <w:szCs w:val="28"/>
        </w:rPr>
      </w:pPr>
      <w:r>
        <w:rPr>
          <w:rFonts w:hint="eastAsia" w:ascii="宋体" w:hAnsi="宋体"/>
          <w:b/>
          <w:sz w:val="28"/>
        </w:rPr>
        <w:t xml:space="preserve"> 项目名称   </w:t>
      </w:r>
      <w:r>
        <w:rPr>
          <w:rFonts w:hint="eastAsia" w:ascii="楷体_GB2312" w:eastAsia="楷体_GB2312"/>
          <w:b/>
          <w:color w:val="0000FF"/>
          <w:sz w:val="48"/>
          <w:lang w:val="en-US" w:eastAsia="zh-CN"/>
        </w:rPr>
        <w:t>东泰国际物流报关</w:t>
      </w:r>
      <w:r>
        <w:rPr>
          <w:rFonts w:hint="eastAsia" w:ascii="楷体_GB2312" w:eastAsia="楷体_GB2312"/>
          <w:b/>
          <w:color w:val="0000FF"/>
          <w:sz w:val="48"/>
        </w:rPr>
        <w:t>系统</w:t>
      </w:r>
      <w:r>
        <w:rPr>
          <w:rFonts w:hint="eastAsia" w:ascii="楷体_GB2312" w:eastAsia="楷体_GB2312"/>
          <w:b/>
          <w:color w:val="0000FF"/>
          <w:sz w:val="48"/>
          <w:lang w:val="en-US" w:eastAsia="zh-CN"/>
        </w:rPr>
        <w:t>定制</w:t>
      </w:r>
      <w:r>
        <w:rPr>
          <w:rFonts w:hint="eastAsia" w:ascii="楷体_GB2312" w:eastAsia="楷体_GB2312"/>
          <w:b/>
          <w:color w:val="0000FF"/>
          <w:sz w:val="48"/>
        </w:rPr>
        <w:t>开发</w:t>
      </w:r>
    </w:p>
    <w:p>
      <w:pPr>
        <w:spacing w:line="360" w:lineRule="auto"/>
        <w:rPr>
          <w:rFonts w:ascii="宋体" w:hAnsi="宋体"/>
          <w:b/>
          <w:sz w:val="28"/>
        </w:rPr>
      </w:pPr>
      <w:r>
        <w:rPr>
          <w:rFonts w:ascii="宋体" w:hAnsi="宋体"/>
          <w:b/>
          <w:sz w:val="28"/>
        </w:rPr>
        <mc:AlternateContent>
          <mc:Choice Requires="wps">
            <w:drawing>
              <wp:anchor distT="0" distB="0" distL="114300" distR="114300" simplePos="0" relativeHeight="251659264" behindDoc="0" locked="0" layoutInCell="0" allowOverlap="1">
                <wp:simplePos x="0" y="0"/>
                <wp:positionH relativeFrom="column">
                  <wp:posOffset>800100</wp:posOffset>
                </wp:positionH>
                <wp:positionV relativeFrom="paragraph">
                  <wp:posOffset>0</wp:posOffset>
                </wp:positionV>
                <wp:extent cx="4000500" cy="0"/>
                <wp:effectExtent l="0" t="0" r="0" b="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pt;margin-top:0pt;height:0pt;width:315pt;z-index:251659264;mso-width-relative:page;mso-height-relative:page;" filled="f" stroked="t" coordsize="21600,21600" o:allowincell="f" o:gfxdata="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dLnCdIAAAAFAQAADwAAAAAAAAABACAAAAAiAAAAZHJzL2Rvd25yZXYu&#10;eG1sUEsBAhQAFAAAAAgAh07iQCvt4qbIAQAAnwMAAA4AAAAAAAAAAQAgAAAAIQEAAGRycy9lMm9E&#10;b2MueG1sUEsFBgAAAAAGAAYAWQEAAFsFAAAAAA==&#10;">
                <v:fill on="f" focussize="0,0"/>
                <v:stroke color="#000000" joinstyle="round"/>
                <v:imagedata o:title=""/>
                <o:lock v:ext="edit" aspectratio="f"/>
              </v:line>
            </w:pict>
          </mc:Fallback>
        </mc:AlternateContent>
      </w:r>
      <w:r>
        <w:rPr>
          <w:rFonts w:hint="eastAsia" w:ascii="宋体" w:hAnsi="宋体"/>
          <w:b/>
          <w:sz w:val="28"/>
        </w:rPr>
        <w:t xml:space="preserve"> 甲    方</w:t>
      </w:r>
    </w:p>
    <w:p>
      <w:pPr>
        <w:spacing w:line="360" w:lineRule="auto"/>
        <w:outlineLvl w:val="0"/>
        <w:rPr>
          <w:rFonts w:ascii="宋体" w:hAnsi="宋体"/>
          <w:b/>
          <w:sz w:val="28"/>
        </w:rPr>
      </w:pPr>
      <w:r>
        <w:rPr>
          <w:rFonts w:ascii="宋体" w:hAnsi="宋体"/>
          <w:b/>
          <w:sz w:val="28"/>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382905</wp:posOffset>
                </wp:positionV>
                <wp:extent cx="4000500" cy="635"/>
                <wp:effectExtent l="0" t="0" r="0" b="1841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400050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2pt;margin-top:30.15pt;height:0.05pt;width:315pt;z-index:251660288;mso-width-relative:page;mso-height-relative:page;" filled="f" stroked="t" coordsize="21600,21600" o:gfxdata="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15PEXWAAAACQEAAA8AAAAAAAAAAQAgAAAAIgAAAGRycy9k&#10;b3ducmV2LnhtbFBLAQIUABQAAAAIAIdO4kDkHrF/ywEAAKEDAAAOAAAAAAAAAAEAIAAAACUBAABk&#10;cnMvZTJvRG9jLnhtbFBLBQYAAAAABgAGAFkBAABiBQAAAAA=&#10;">
                <v:fill on="f" focussize="0,0"/>
                <v:stroke color="#000000" joinstyle="round"/>
                <v:imagedata o:title=""/>
                <o:lock v:ext="edit" aspectratio="f"/>
              </v:line>
            </w:pict>
          </mc:Fallback>
        </mc:AlternateContent>
      </w:r>
      <w:r>
        <w:rPr>
          <w:rFonts w:hint="eastAsia" w:ascii="宋体" w:hAnsi="宋体"/>
          <w:b/>
          <w:sz w:val="28"/>
        </w:rPr>
        <w:t xml:space="preserve">（委托方）    </w:t>
      </w:r>
    </w:p>
    <w:p>
      <w:pPr>
        <w:spacing w:line="360" w:lineRule="auto"/>
        <w:rPr>
          <w:rFonts w:ascii="宋体" w:hAnsi="宋体"/>
          <w:b/>
          <w:color w:val="00FFFF"/>
          <w:sz w:val="28"/>
        </w:rPr>
      </w:pPr>
      <w:r>
        <w:rPr>
          <w:rFonts w:hint="eastAsia" w:ascii="宋体" w:hAnsi="宋体"/>
          <w:b/>
          <w:sz w:val="28"/>
        </w:rPr>
        <w:t>乙    方</w:t>
      </w:r>
    </w:p>
    <w:p>
      <w:pPr>
        <w:spacing w:line="360" w:lineRule="auto"/>
        <w:outlineLvl w:val="0"/>
        <w:rPr>
          <w:rFonts w:ascii="宋体" w:hAnsi="宋体"/>
          <w:b/>
          <w:sz w:val="28"/>
        </w:rPr>
      </w:pPr>
      <w:r>
        <w:rPr>
          <w:rFonts w:hint="eastAsia" w:ascii="宋体" w:hAnsi="宋体"/>
          <w:b/>
          <w:sz w:val="28"/>
        </w:rPr>
        <w:t xml:space="preserve">（服务方）    </w:t>
      </w:r>
      <w:r>
        <w:rPr>
          <w:rFonts w:hint="eastAsia" w:ascii="宋体" w:hAnsi="宋体"/>
          <w:b/>
          <w:sz w:val="28"/>
          <w:lang w:val="en-US" w:eastAsia="zh-CN"/>
        </w:rPr>
        <w:t>深圳市雅佳达网络科技</w:t>
      </w:r>
      <w:r>
        <w:rPr>
          <w:rFonts w:hint="eastAsia" w:ascii="宋体" w:hAnsi="宋体"/>
          <w:b/>
          <w:sz w:val="28"/>
        </w:rPr>
        <w:t>有限公司</w:t>
      </w:r>
    </w:p>
    <w:p>
      <w:pPr>
        <w:spacing w:line="360" w:lineRule="auto"/>
        <w:rPr>
          <w:rFonts w:ascii="宋体" w:hAnsi="宋体"/>
          <w:b/>
          <w:sz w:val="28"/>
        </w:rPr>
      </w:pPr>
      <w:r>
        <w:rPr>
          <w:rFonts w:ascii="宋体" w:hAnsi="宋体"/>
          <w:b/>
          <w:sz w:val="28"/>
        </w:rPr>
        <mc:AlternateContent>
          <mc:Choice Requires="wps">
            <w:drawing>
              <wp:anchor distT="0" distB="0" distL="114300" distR="114300" simplePos="0" relativeHeight="251662336" behindDoc="0" locked="0" layoutInCell="0" allowOverlap="1">
                <wp:simplePos x="0" y="0"/>
                <wp:positionH relativeFrom="column">
                  <wp:posOffset>800100</wp:posOffset>
                </wp:positionH>
                <wp:positionV relativeFrom="paragraph">
                  <wp:posOffset>0</wp:posOffset>
                </wp:positionV>
                <wp:extent cx="4000500" cy="0"/>
                <wp:effectExtent l="0" t="0" r="0" b="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63pt;margin-top:0pt;height:0pt;width:315pt;z-index:251662336;mso-width-relative:page;mso-height-relative:page;" filled="f" stroked="t" coordsize="21600,21600" o:allowincell="f" o:gfxdata="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nS5wnSAAAABQEAAA8AAAAAAAAAAQAgAAAAIgAAAGRycy9kb3ducmV2&#10;LnhtbFBLAQIUABQAAAAIAIdO4kCeWEaDyQEAAJ8DAAAOAAAAAAAAAAEAIAAAACEBAABkcnMvZTJv&#10;RG9jLnhtbFBLBQYAAAAABgAGAFkBAABcBQAAAAA=&#10;">
                <v:fill on="f" focussize="0,0"/>
                <v:stroke color="#000000" joinstyle="round"/>
                <v:imagedata o:title=""/>
                <o:lock v:ext="edit" aspectratio="f"/>
              </v:line>
            </w:pict>
          </mc:Fallback>
        </mc:AlternateContent>
      </w:r>
    </w:p>
    <w:p>
      <w:pPr>
        <w:spacing w:line="360" w:lineRule="auto"/>
        <w:rPr>
          <w:rFonts w:hint="eastAsia" w:ascii="宋体" w:hAnsi="宋体" w:eastAsia="宋体"/>
          <w:b/>
          <w:sz w:val="28"/>
          <w:lang w:val="en-US" w:eastAsia="zh-CN"/>
        </w:rPr>
      </w:pPr>
      <w:r>
        <w:rPr>
          <w:rFonts w:hint="eastAsia" w:ascii="宋体" w:hAnsi="宋体"/>
          <w:b/>
          <w:sz w:val="28"/>
        </w:rPr>
        <w:t xml:space="preserve"> 签约日期     </w:t>
      </w:r>
      <w:r>
        <w:rPr>
          <w:rFonts w:ascii="宋体" w:hAnsi="宋体"/>
          <w:b/>
          <w:sz w:val="28"/>
        </w:rPr>
        <w:t>20</w:t>
      </w:r>
      <w:r>
        <w:rPr>
          <w:rFonts w:hint="eastAsia" w:ascii="宋体" w:hAnsi="宋体"/>
          <w:b/>
          <w:sz w:val="28"/>
          <w:lang w:val="en-US" w:eastAsia="zh-CN"/>
        </w:rPr>
        <w:t>22</w:t>
      </w:r>
      <w:r>
        <w:rPr>
          <w:rFonts w:ascii="宋体" w:hAnsi="宋体"/>
          <w:b/>
          <w:sz w:val="28"/>
        </w:rPr>
        <w:t>年 </w:t>
      </w:r>
      <w:r>
        <w:rPr>
          <w:rFonts w:hint="eastAsia" w:ascii="宋体" w:hAnsi="宋体"/>
          <w:b/>
          <w:sz w:val="28"/>
          <w:lang w:val="en-US" w:eastAsia="zh-CN"/>
        </w:rPr>
        <w:t>4</w:t>
      </w:r>
      <w:r>
        <w:rPr>
          <w:rFonts w:ascii="宋体" w:hAnsi="宋体"/>
          <w:b/>
          <w:sz w:val="28"/>
        </w:rPr>
        <w:t> 月 </w:t>
      </w:r>
      <w:r>
        <w:rPr>
          <w:rFonts w:hint="eastAsia" w:ascii="宋体" w:hAnsi="宋体"/>
          <w:b/>
          <w:sz w:val="28"/>
          <w:lang w:val="en-US" w:eastAsia="zh-CN"/>
        </w:rPr>
        <w:t>15</w:t>
      </w:r>
      <w:r>
        <w:rPr>
          <w:rFonts w:ascii="宋体" w:hAnsi="宋体"/>
          <w:b/>
          <w:sz w:val="28"/>
        </w:rPr>
        <w:t> 日于 </w:t>
      </w:r>
      <w:r>
        <w:rPr>
          <w:rFonts w:hint="eastAsia" w:ascii="宋体" w:hAnsi="宋体"/>
          <w:b/>
          <w:sz w:val="28"/>
          <w:lang w:val="en-US" w:eastAsia="zh-CN"/>
        </w:rPr>
        <w:t>深圳</w:t>
      </w:r>
    </w:p>
    <w:p>
      <w:pPr>
        <w:spacing w:line="360" w:lineRule="auto"/>
        <w:outlineLvl w:val="0"/>
        <w:rPr>
          <w:rFonts w:ascii="宋体" w:hAnsi="宋体"/>
          <w:b/>
          <w:sz w:val="28"/>
        </w:rPr>
      </w:pPr>
      <w:r>
        <w:rPr>
          <w:rFonts w:ascii="宋体" w:hAnsi="宋体"/>
          <w:b/>
          <w:sz w:val="28"/>
        </w:rPr>
        <mc:AlternateContent>
          <mc:Choice Requires="wps">
            <w:drawing>
              <wp:anchor distT="0" distB="0" distL="114300" distR="114300" simplePos="0" relativeHeight="251661312" behindDoc="0" locked="0" layoutInCell="0" allowOverlap="1">
                <wp:simplePos x="0" y="0"/>
                <wp:positionH relativeFrom="column">
                  <wp:posOffset>800100</wp:posOffset>
                </wp:positionH>
                <wp:positionV relativeFrom="paragraph">
                  <wp:posOffset>0</wp:posOffset>
                </wp:positionV>
                <wp:extent cx="4000500" cy="0"/>
                <wp:effectExtent l="0" t="0" r="0" b="0"/>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63pt;margin-top:0pt;height:0pt;width:315pt;z-index:251661312;mso-width-relative:page;mso-height-relative:page;" filled="f" stroked="t" coordsize="21600,21600" o:allowincell="f" o:gfxdata="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dLnCdIAAAAFAQAADwAAAAAAAAABACAAAAAiAAAAZHJzL2Rvd25yZXYu&#10;eG1sUEsBAhQAFAAAAAgAh07iQPftsGDIAQAAnwMAAA4AAAAAAAAAAQAgAAAAIQEAAGRycy9lMm9E&#10;b2MueG1sUEsFBgAAAAAGAAYAWQEAAFsFAAAAAA==&#10;">
                <v:fill on="f" focussize="0,0"/>
                <v:stroke color="#000000" joinstyle="round"/>
                <v:imagedata o:title=""/>
                <o:lock v:ext="edit" aspectratio="f"/>
              </v:line>
            </w:pict>
          </mc:Fallback>
        </mc:AlternateContent>
      </w:r>
      <w:r>
        <w:rPr>
          <w:rFonts w:hint="eastAsia" w:ascii="宋体" w:hAnsi="宋体"/>
          <w:b/>
          <w:sz w:val="28"/>
        </w:rPr>
        <w:t xml:space="preserve"> 及 地 点   </w:t>
      </w:r>
    </w:p>
    <w:p>
      <w:pPr>
        <w:spacing w:line="360" w:lineRule="auto"/>
        <w:outlineLvl w:val="0"/>
        <w:rPr>
          <w:rFonts w:ascii="宋体" w:hAnsi="宋体"/>
          <w:b/>
          <w:sz w:val="28"/>
        </w:rPr>
      </w:pPr>
      <w:r>
        <w:rPr>
          <w:rFonts w:ascii="宋体" w:hAnsi="宋体"/>
          <w:b/>
          <w:sz w:val="28"/>
        </w:rPr>
        <mc:AlternateContent>
          <mc:Choice Requires="wps">
            <w:drawing>
              <wp:anchor distT="0" distB="0" distL="114300" distR="114300" simplePos="0" relativeHeight="251661312" behindDoc="0" locked="0" layoutInCell="0" allowOverlap="1">
                <wp:simplePos x="0" y="0"/>
                <wp:positionH relativeFrom="column">
                  <wp:posOffset>800100</wp:posOffset>
                </wp:positionH>
                <wp:positionV relativeFrom="paragraph">
                  <wp:posOffset>296545</wp:posOffset>
                </wp:positionV>
                <wp:extent cx="4000500" cy="0"/>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63pt;margin-top:23.35pt;height:0pt;width:315pt;z-index:251661312;mso-width-relative:page;mso-height-relative:page;" filled="f" stroked="t" coordsize="21600,21600" o:allowincell="f" o:gfxdata="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vmCSNUAAAAJAQAADwAAAAAAAAABACAAAAAiAAAAZHJzL2Rvd25y&#10;ZXYueG1sUEsBAhQAFAAAAAgAh07iQA002p/IAQAAnwMAAA4AAAAAAAAAAQAgAAAAJAEAAGRycy9l&#10;Mm9Eb2MueG1sUEsFBgAAAAAGAAYAWQEAAF4FAAAAAA==&#10;">
                <v:fill on="f" focussize="0,0"/>
                <v:stroke color="#000000" joinstyle="round"/>
                <v:imagedata o:title=""/>
                <o:lock v:ext="edit" aspectratio="f"/>
              </v:line>
            </w:pict>
          </mc:Fallback>
        </mc:AlternateContent>
      </w:r>
      <w:r>
        <w:rPr>
          <w:rFonts w:hint="eastAsia" w:ascii="宋体" w:hAnsi="宋体"/>
          <w:b/>
          <w:sz w:val="28"/>
        </w:rPr>
        <w:t xml:space="preserve"> 登记机关</w:t>
      </w:r>
    </w:p>
    <w:p>
      <w:pPr>
        <w:spacing w:line="360" w:lineRule="auto"/>
        <w:rPr>
          <w:rFonts w:ascii="宋体" w:hAnsi="宋体"/>
          <w:b/>
          <w:sz w:val="28"/>
        </w:rPr>
      </w:pPr>
    </w:p>
    <w:p>
      <w:pPr>
        <w:spacing w:line="360" w:lineRule="auto"/>
        <w:jc w:val="center"/>
        <w:rPr>
          <w:rFonts w:eastAsia="楷体_GB2312"/>
          <w:b/>
          <w:position w:val="40"/>
          <w:sz w:val="32"/>
        </w:rPr>
      </w:pPr>
      <w:r>
        <w:rPr>
          <w:rFonts w:eastAsia="楷体_GB2312"/>
          <w:b/>
          <w:position w:val="40"/>
          <w:sz w:val="32"/>
        </w:rPr>
        <w:br w:type="page"/>
      </w:r>
    </w:p>
    <w:p>
      <w:pPr>
        <w:spacing w:line="360" w:lineRule="auto"/>
        <w:jc w:val="center"/>
        <w:outlineLvl w:val="0"/>
        <w:rPr>
          <w:rFonts w:eastAsia="楷体_GB2312"/>
          <w:b/>
          <w:sz w:val="44"/>
        </w:rPr>
      </w:pPr>
      <w:r>
        <w:rPr>
          <w:rFonts w:hint="eastAsia" w:eastAsia="楷体_GB2312"/>
          <w:b/>
          <w:sz w:val="44"/>
        </w:rPr>
        <w:t>合同规定事项</w:t>
      </w:r>
    </w:p>
    <w:p>
      <w:pPr>
        <w:spacing w:line="360" w:lineRule="auto"/>
        <w:jc w:val="center"/>
        <w:rPr>
          <w:rFonts w:eastAsia="楷体_GB2312"/>
          <w:b/>
          <w:sz w:val="44"/>
        </w:rPr>
      </w:pPr>
    </w:p>
    <w:p>
      <w:pPr>
        <w:numPr>
          <w:ilvl w:val="0"/>
          <w:numId w:val="2"/>
        </w:numPr>
        <w:spacing w:line="360" w:lineRule="auto"/>
        <w:rPr>
          <w:sz w:val="24"/>
        </w:rPr>
      </w:pPr>
      <w:r>
        <w:rPr>
          <w:rFonts w:hint="eastAsia"/>
          <w:sz w:val="24"/>
        </w:rPr>
        <w:t>根据中华人民共和国</w:t>
      </w:r>
      <w:r>
        <w:rPr>
          <w:rFonts w:hint="eastAsia"/>
          <w:strike w:val="0"/>
          <w:dstrike w:val="0"/>
          <w:color w:val="FF0000"/>
          <w:sz w:val="24"/>
          <w:lang w:val="en-US" w:eastAsia="zh-CN"/>
        </w:rPr>
        <w:t>民法典</w:t>
      </w:r>
      <w:r>
        <w:rPr>
          <w:rFonts w:hint="eastAsia"/>
          <w:sz w:val="24"/>
        </w:rPr>
        <w:t>规定，经当事人双方协商签订本合同。</w:t>
      </w:r>
    </w:p>
    <w:p>
      <w:pPr>
        <w:numPr>
          <w:ilvl w:val="0"/>
          <w:numId w:val="2"/>
        </w:numPr>
        <w:tabs>
          <w:tab w:val="left" w:pos="1260"/>
          <w:tab w:val="clear" w:pos="1035"/>
        </w:tabs>
        <w:spacing w:line="360" w:lineRule="auto"/>
        <w:ind w:left="1260" w:hanging="660"/>
        <w:rPr>
          <w:sz w:val="24"/>
        </w:rPr>
      </w:pPr>
      <w:r>
        <w:rPr>
          <w:rFonts w:hint="eastAsia"/>
          <w:sz w:val="24"/>
        </w:rPr>
        <w:t>本合同依法签订，经当事人双方盖章，法定代表人或代理人签字，即具有法律效力，任何一方不按合同规定履行，按技术合同法有关条款规定和当事人约定，承担经济责任。</w:t>
      </w:r>
    </w:p>
    <w:p>
      <w:pPr>
        <w:numPr>
          <w:ilvl w:val="0"/>
          <w:numId w:val="2"/>
        </w:numPr>
        <w:tabs>
          <w:tab w:val="left" w:pos="1260"/>
          <w:tab w:val="clear" w:pos="1035"/>
        </w:tabs>
        <w:spacing w:line="360" w:lineRule="auto"/>
        <w:ind w:left="1260" w:hanging="660"/>
        <w:rPr>
          <w:sz w:val="24"/>
        </w:rPr>
      </w:pPr>
      <w:r>
        <w:rPr>
          <w:rFonts w:hint="eastAsia"/>
          <w:sz w:val="24"/>
        </w:rPr>
        <w:t>合同如因故需要变更，经双方当事人协商一致后，可以订立补充或修改的书面协议，双方签字加盖公章，作为正式合同的补充条款，具有同等的法律效力。</w:t>
      </w:r>
    </w:p>
    <w:p>
      <w:pPr>
        <w:numPr>
          <w:ilvl w:val="0"/>
          <w:numId w:val="2"/>
        </w:numPr>
        <w:tabs>
          <w:tab w:val="left" w:pos="1260"/>
          <w:tab w:val="clear" w:pos="1035"/>
        </w:tabs>
        <w:spacing w:line="360" w:lineRule="auto"/>
        <w:ind w:left="1260" w:hanging="660"/>
        <w:rPr>
          <w:sz w:val="24"/>
        </w:rPr>
      </w:pPr>
      <w:r>
        <w:rPr>
          <w:rFonts w:hint="eastAsia"/>
          <w:sz w:val="24"/>
        </w:rPr>
        <w:t>项目完成后，经当事人双方按合同所规定的技术标准和方法验收。</w:t>
      </w:r>
    </w:p>
    <w:p>
      <w:pPr>
        <w:numPr>
          <w:ilvl w:val="0"/>
          <w:numId w:val="2"/>
        </w:numPr>
        <w:tabs>
          <w:tab w:val="left" w:pos="1260"/>
          <w:tab w:val="clear" w:pos="1035"/>
        </w:tabs>
        <w:spacing w:line="360" w:lineRule="auto"/>
        <w:ind w:left="1260" w:hanging="660"/>
        <w:rPr>
          <w:sz w:val="24"/>
        </w:rPr>
      </w:pPr>
      <w:r>
        <w:rPr>
          <w:rFonts w:hint="eastAsia"/>
          <w:sz w:val="24"/>
        </w:rPr>
        <w:t>技术合同纠纷，经调解、协商不成，当事人双方可向人民法院起诉。</w:t>
      </w:r>
    </w:p>
    <w:p>
      <w:pPr>
        <w:numPr>
          <w:ilvl w:val="0"/>
          <w:numId w:val="2"/>
        </w:numPr>
        <w:tabs>
          <w:tab w:val="left" w:pos="1260"/>
          <w:tab w:val="clear" w:pos="1035"/>
        </w:tabs>
        <w:spacing w:line="360" w:lineRule="auto"/>
        <w:ind w:left="1260" w:hanging="660"/>
      </w:pPr>
      <w:r>
        <w:rPr>
          <w:rFonts w:hint="eastAsia"/>
          <w:sz w:val="24"/>
        </w:rPr>
        <w:t>本合同正本一式</w:t>
      </w:r>
      <w:r>
        <w:rPr>
          <w:rFonts w:hint="eastAsia"/>
          <w:sz w:val="24"/>
          <w:lang w:val="en-US" w:eastAsia="zh-CN"/>
        </w:rPr>
        <w:t>两</w:t>
      </w:r>
      <w:r>
        <w:rPr>
          <w:rFonts w:hint="eastAsia"/>
          <w:sz w:val="24"/>
        </w:rPr>
        <w:t>份，甲乙双方各</w:t>
      </w:r>
      <w:r>
        <w:rPr>
          <w:rFonts w:hint="eastAsia"/>
          <w:sz w:val="24"/>
          <w:lang w:val="en-US" w:eastAsia="zh-CN"/>
        </w:rPr>
        <w:t>一</w:t>
      </w:r>
      <w:r>
        <w:rPr>
          <w:rFonts w:hint="eastAsia"/>
          <w:sz w:val="24"/>
        </w:rPr>
        <w:t>份。技术合同的甲方：指技术合同的委托方和受让方；乙方指技术合同的研究开发方、转让方、顾问方和服务方。</w:t>
      </w:r>
    </w:p>
    <w:p>
      <w:pPr>
        <w:numPr>
          <w:ilvl w:val="0"/>
          <w:numId w:val="3"/>
        </w:numPr>
        <w:tabs>
          <w:tab w:val="left" w:pos="525"/>
          <w:tab w:val="clear" w:pos="1035"/>
        </w:tabs>
        <w:spacing w:line="360" w:lineRule="auto"/>
        <w:ind w:left="525" w:hanging="525"/>
        <w:rPr>
          <w:sz w:val="24"/>
        </w:rPr>
      </w:pPr>
      <w:r>
        <w:rPr>
          <w:rFonts w:hint="eastAsia"/>
          <w:b/>
          <w:sz w:val="24"/>
        </w:rPr>
        <w:t>项目名称：</w:t>
      </w:r>
    </w:p>
    <w:p>
      <w:pPr>
        <w:spacing w:line="360" w:lineRule="auto"/>
        <w:ind w:left="105" w:firstLine="420"/>
        <w:rPr>
          <w:rFonts w:ascii="宋体" w:hAnsi="宋体"/>
          <w:color w:val="0000FF"/>
          <w:sz w:val="24"/>
          <w:szCs w:val="21"/>
          <w:u w:val="single"/>
        </w:rPr>
      </w:pPr>
      <w:r>
        <w:rPr>
          <w:rFonts w:hint="eastAsia" w:ascii="宋体" w:hAnsi="宋体"/>
          <w:color w:val="0000FF"/>
          <w:sz w:val="24"/>
          <w:szCs w:val="21"/>
          <w:u w:val="single"/>
          <w:lang w:val="en-US" w:eastAsia="zh-CN"/>
        </w:rPr>
        <w:t>东泰国际物流报关</w:t>
      </w:r>
      <w:r>
        <w:rPr>
          <w:rFonts w:hint="eastAsia" w:ascii="宋体" w:hAnsi="宋体"/>
          <w:color w:val="0000FF"/>
          <w:sz w:val="24"/>
          <w:szCs w:val="21"/>
          <w:u w:val="single"/>
        </w:rPr>
        <w:t>系统</w:t>
      </w:r>
      <w:r>
        <w:rPr>
          <w:rFonts w:hint="eastAsia" w:ascii="宋体" w:hAnsi="宋体"/>
          <w:color w:val="0000FF"/>
          <w:sz w:val="24"/>
          <w:szCs w:val="21"/>
          <w:u w:val="single"/>
          <w:lang w:val="en-US" w:eastAsia="zh-CN"/>
        </w:rPr>
        <w:t>定制</w:t>
      </w:r>
      <w:r>
        <w:rPr>
          <w:rFonts w:hint="eastAsia" w:ascii="宋体" w:hAnsi="宋体"/>
          <w:color w:val="0000FF"/>
          <w:sz w:val="24"/>
          <w:szCs w:val="21"/>
          <w:u w:val="single"/>
        </w:rPr>
        <w:t>开发</w:t>
      </w:r>
    </w:p>
    <w:p>
      <w:pPr>
        <w:numPr>
          <w:ilvl w:val="0"/>
          <w:numId w:val="3"/>
        </w:numPr>
        <w:tabs>
          <w:tab w:val="left" w:pos="0"/>
          <w:tab w:val="clear" w:pos="1035"/>
        </w:tabs>
        <w:spacing w:line="360" w:lineRule="auto"/>
        <w:ind w:left="525" w:hanging="510"/>
      </w:pPr>
      <w:r>
        <w:rPr>
          <w:rFonts w:hint="eastAsia"/>
          <w:b/>
          <w:sz w:val="24"/>
        </w:rPr>
        <w:t>项目标的技术的内容、范围、形式和要求：</w:t>
      </w:r>
    </w:p>
    <w:p>
      <w:pPr>
        <w:autoSpaceDN w:val="0"/>
        <w:spacing w:line="360" w:lineRule="auto"/>
        <w:ind w:firstLine="576" w:firstLineChars="240"/>
        <w:rPr>
          <w:rFonts w:ascii="宋体" w:hAnsi="宋体"/>
          <w:bCs/>
          <w:sz w:val="24"/>
        </w:rPr>
      </w:pPr>
      <w:r>
        <w:rPr>
          <w:rFonts w:ascii="MS Gothic"/>
          <w:bCs/>
          <w:sz w:val="24"/>
        </w:rPr>
        <w:t>甲方委托乙方开</w:t>
      </w:r>
      <w:r>
        <w:rPr>
          <w:rFonts w:ascii="宋体" w:hAnsi="宋体"/>
          <w:bCs/>
          <w:sz w:val="24"/>
        </w:rPr>
        <w:t>发</w:t>
      </w:r>
      <w:r>
        <w:rPr>
          <w:rFonts w:hint="eastAsia" w:ascii="宋体" w:hAnsi="宋体"/>
          <w:bCs/>
          <w:sz w:val="24"/>
          <w:lang w:val="en-US" w:eastAsia="zh-CN"/>
        </w:rPr>
        <w:t>东泰国际物流报关</w:t>
      </w:r>
      <w:r>
        <w:rPr>
          <w:rFonts w:hint="eastAsia" w:ascii="宋体" w:hAnsi="宋体"/>
          <w:bCs/>
          <w:sz w:val="24"/>
        </w:rPr>
        <w:t>系统软件，具体开发内容见以下附件：</w:t>
      </w:r>
    </w:p>
    <w:p>
      <w:pPr>
        <w:autoSpaceDN w:val="0"/>
        <w:spacing w:line="360" w:lineRule="auto"/>
        <w:ind w:firstLine="576" w:firstLineChars="240"/>
        <w:rPr>
          <w:rFonts w:ascii="宋体" w:hAnsi="宋体"/>
          <w:sz w:val="24"/>
        </w:rPr>
      </w:pPr>
      <w:r>
        <w:rPr>
          <w:rFonts w:hint="eastAsia" w:ascii="宋体" w:hAnsi="宋体"/>
          <w:sz w:val="24"/>
        </w:rPr>
        <w:t>《</w:t>
      </w:r>
      <w:r>
        <w:rPr>
          <w:rFonts w:hint="eastAsia" w:ascii="宋体" w:hAnsi="宋体"/>
          <w:color w:val="0000FF"/>
          <w:sz w:val="24"/>
        </w:rPr>
        <w:t>（附件一）</w:t>
      </w:r>
      <w:r>
        <w:rPr>
          <w:rFonts w:hint="eastAsia" w:ascii="宋体" w:hAnsi="宋体"/>
          <w:color w:val="0000FF"/>
          <w:sz w:val="24"/>
          <w:lang w:val="en-US" w:eastAsia="zh-CN"/>
        </w:rPr>
        <w:t>东泰国际物流报关系统定制开发</w:t>
      </w:r>
      <w:r>
        <w:rPr>
          <w:rFonts w:hint="eastAsia" w:ascii="宋体" w:hAnsi="宋体"/>
          <w:color w:val="0000FF"/>
          <w:sz w:val="24"/>
        </w:rPr>
        <w:t>项目功能清单</w:t>
      </w:r>
      <w:r>
        <w:rPr>
          <w:rFonts w:hint="eastAsia" w:ascii="宋体" w:hAnsi="宋体"/>
          <w:sz w:val="24"/>
        </w:rPr>
        <w:t>》</w:t>
      </w:r>
    </w:p>
    <w:p>
      <w:pPr>
        <w:autoSpaceDN w:val="0"/>
        <w:spacing w:line="360" w:lineRule="auto"/>
        <w:ind w:firstLine="576" w:firstLineChars="240"/>
        <w:rPr>
          <w:rFonts w:ascii="宋体" w:hAnsi="宋体"/>
          <w:bCs/>
          <w:sz w:val="24"/>
        </w:rPr>
      </w:pPr>
      <w:r>
        <w:rPr>
          <w:rFonts w:hint="eastAsia" w:ascii="宋体" w:hAnsi="宋体"/>
          <w:sz w:val="24"/>
        </w:rPr>
        <w:t>以上附件作为合同的一部分。</w:t>
      </w:r>
    </w:p>
    <w:p>
      <w:pPr>
        <w:ind w:left="156" w:firstLine="420"/>
        <w:rPr>
          <w:rFonts w:ascii="宋体" w:hAnsi="宋体"/>
          <w:sz w:val="24"/>
        </w:rPr>
      </w:pPr>
      <w:r>
        <w:rPr>
          <w:rFonts w:hint="eastAsia" w:ascii="宋体" w:hAnsi="宋体"/>
          <w:sz w:val="24"/>
        </w:rPr>
        <w:t>开发技术要求：</w:t>
      </w:r>
    </w:p>
    <w:p>
      <w:pPr>
        <w:numPr>
          <w:ilvl w:val="1"/>
          <w:numId w:val="4"/>
        </w:numPr>
        <w:tabs>
          <w:tab w:val="left" w:pos="0"/>
          <w:tab w:val="left" w:pos="1200"/>
        </w:tabs>
        <w:spacing w:line="360" w:lineRule="auto"/>
        <w:rPr>
          <w:bCs/>
          <w:sz w:val="24"/>
        </w:rPr>
      </w:pPr>
      <w:r>
        <w:rPr>
          <w:rFonts w:hint="eastAsia"/>
          <w:bCs/>
          <w:sz w:val="24"/>
        </w:rPr>
        <w:t>开发语言使用Java语言。</w:t>
      </w:r>
    </w:p>
    <w:p>
      <w:pPr>
        <w:numPr>
          <w:ilvl w:val="1"/>
          <w:numId w:val="4"/>
        </w:numPr>
        <w:tabs>
          <w:tab w:val="left" w:pos="0"/>
          <w:tab w:val="left" w:pos="1200"/>
        </w:tabs>
        <w:spacing w:line="360" w:lineRule="auto"/>
        <w:rPr>
          <w:bCs/>
          <w:sz w:val="24"/>
        </w:rPr>
      </w:pPr>
      <w:r>
        <w:rPr>
          <w:rFonts w:hint="eastAsia"/>
          <w:bCs/>
          <w:sz w:val="24"/>
        </w:rPr>
        <w:t>数据库使用MYSQL</w:t>
      </w:r>
      <w:r>
        <w:rPr>
          <w:rFonts w:hint="eastAsia"/>
          <w:bCs/>
          <w:sz w:val="24"/>
          <w:lang w:val="en-US" w:eastAsia="zh-CN"/>
        </w:rPr>
        <w:t>8</w:t>
      </w:r>
      <w:r>
        <w:rPr>
          <w:rFonts w:hint="eastAsia"/>
          <w:bCs/>
          <w:sz w:val="24"/>
        </w:rPr>
        <w:t>.0版本。</w:t>
      </w:r>
    </w:p>
    <w:p>
      <w:pPr>
        <w:numPr>
          <w:ilvl w:val="1"/>
          <w:numId w:val="4"/>
        </w:numPr>
        <w:tabs>
          <w:tab w:val="left" w:pos="0"/>
          <w:tab w:val="left" w:pos="1200"/>
        </w:tabs>
        <w:spacing w:line="360" w:lineRule="auto"/>
        <w:rPr>
          <w:bCs/>
          <w:sz w:val="24"/>
        </w:rPr>
      </w:pPr>
      <w:r>
        <w:rPr>
          <w:rFonts w:hint="eastAsia"/>
          <w:bCs/>
          <w:sz w:val="24"/>
          <w:lang w:val="en-US" w:eastAsia="zh-CN"/>
        </w:rPr>
        <w:t>根据</w:t>
      </w:r>
      <w:r>
        <w:commentReference w:id="0"/>
      </w:r>
      <w:r>
        <w:rPr>
          <w:rFonts w:hint="eastAsia"/>
          <w:bCs/>
          <w:sz w:val="24"/>
          <w:lang w:val="en-US" w:eastAsia="zh-CN"/>
        </w:rPr>
        <w:t>甲方要求部署</w:t>
      </w:r>
      <w:r>
        <w:commentReference w:id="1"/>
      </w:r>
      <w:r>
        <w:rPr>
          <w:rFonts w:hint="eastAsia"/>
          <w:lang w:eastAsia="zh-CN"/>
        </w:rPr>
        <w:t>，</w:t>
      </w:r>
      <w:r>
        <w:rPr>
          <w:rFonts w:hint="eastAsia"/>
          <w:lang w:val="en-US" w:eastAsia="zh-CN"/>
        </w:rPr>
        <w:t>并达到满足甲方需求100%要求为止。</w:t>
      </w:r>
    </w:p>
    <w:p>
      <w:pPr>
        <w:numPr>
          <w:ilvl w:val="0"/>
          <w:numId w:val="3"/>
        </w:numPr>
        <w:tabs>
          <w:tab w:val="left" w:pos="525"/>
          <w:tab w:val="clear" w:pos="1035"/>
        </w:tabs>
        <w:spacing w:line="360" w:lineRule="auto"/>
        <w:ind w:left="1050" w:hanging="1035"/>
        <w:rPr>
          <w:sz w:val="24"/>
        </w:rPr>
      </w:pPr>
      <w:r>
        <w:rPr>
          <w:rFonts w:hint="eastAsia"/>
          <w:b/>
          <w:sz w:val="24"/>
        </w:rPr>
        <w:t>履行计划、进度、期限、地点和方式：</w:t>
      </w:r>
    </w:p>
    <w:p>
      <w:pPr>
        <w:pStyle w:val="20"/>
        <w:spacing w:line="360" w:lineRule="auto"/>
        <w:ind w:left="0" w:firstLine="420"/>
        <w:rPr>
          <w:rFonts w:hint="eastAsia" w:eastAsia="宋体"/>
          <w:lang w:val="en-US" w:eastAsia="zh-CN"/>
        </w:rPr>
      </w:pPr>
      <w:r>
        <w:rPr>
          <w:rFonts w:hint="eastAsia"/>
        </w:rPr>
        <w:t>1、开发地点：</w:t>
      </w:r>
      <w:r>
        <w:rPr>
          <w:rFonts w:hint="eastAsia"/>
          <w:lang w:val="en-US" w:eastAsia="zh-CN"/>
        </w:rPr>
        <w:t>深圳</w:t>
      </w:r>
    </w:p>
    <w:p>
      <w:pPr>
        <w:pStyle w:val="20"/>
        <w:spacing w:line="360" w:lineRule="auto"/>
        <w:ind w:left="0" w:firstLine="420"/>
      </w:pPr>
      <w:r>
        <w:rPr>
          <w:rFonts w:hint="eastAsia"/>
        </w:rPr>
        <w:t>2、项目实施期间：</w:t>
      </w:r>
      <w:r>
        <w:rPr>
          <w:rFonts w:hint="eastAsia"/>
          <w:u w:val="single"/>
          <w:lang w:eastAsia="zh-TW"/>
        </w:rPr>
        <w:t>20</w:t>
      </w:r>
      <w:r>
        <w:rPr>
          <w:rFonts w:hint="eastAsia"/>
          <w:u w:val="single"/>
          <w:lang w:val="en-US" w:eastAsia="zh-CN"/>
        </w:rPr>
        <w:t>22</w:t>
      </w:r>
      <w:r>
        <w:rPr>
          <w:rFonts w:hint="eastAsia"/>
          <w:u w:val="single"/>
          <w:lang w:eastAsia="zh-TW"/>
        </w:rPr>
        <w:t>年</w:t>
      </w:r>
      <w:r>
        <w:rPr>
          <w:rFonts w:hint="eastAsia"/>
          <w:u w:val="single"/>
          <w:lang w:val="en-US" w:eastAsia="zh-CN"/>
        </w:rPr>
        <w:t>4</w:t>
      </w:r>
      <w:r>
        <w:rPr>
          <w:rFonts w:hint="eastAsia"/>
          <w:u w:val="single"/>
          <w:lang w:eastAsia="zh-TW"/>
        </w:rPr>
        <w:t>月</w:t>
      </w:r>
      <w:r>
        <w:rPr>
          <w:u w:val="single"/>
        </w:rPr>
        <w:t>1</w:t>
      </w:r>
      <w:r>
        <w:rPr>
          <w:rFonts w:hint="eastAsia"/>
          <w:u w:val="single"/>
          <w:lang w:val="en-US" w:eastAsia="zh-CN"/>
        </w:rPr>
        <w:t>5</w:t>
      </w:r>
      <w:r>
        <w:rPr>
          <w:rFonts w:hint="eastAsia"/>
          <w:u w:val="single"/>
          <w:lang w:eastAsia="zh-TW"/>
        </w:rPr>
        <w:t>日～</w:t>
      </w:r>
      <w:r>
        <w:rPr>
          <w:u w:val="single"/>
          <w:lang w:eastAsia="zh-TW"/>
        </w:rPr>
        <w:t>20</w:t>
      </w:r>
      <w:r>
        <w:rPr>
          <w:rFonts w:hint="eastAsia"/>
          <w:u w:val="single"/>
          <w:lang w:val="en-US" w:eastAsia="zh-CN"/>
        </w:rPr>
        <w:t>22</w:t>
      </w:r>
      <w:r>
        <w:rPr>
          <w:rFonts w:hint="eastAsia"/>
          <w:u w:val="single"/>
          <w:lang w:eastAsia="zh-TW"/>
        </w:rPr>
        <w:t>年</w:t>
      </w:r>
      <w:r>
        <w:rPr>
          <w:rFonts w:hint="eastAsia"/>
          <w:u w:val="single"/>
          <w:lang w:val="en-US" w:eastAsia="zh-CN"/>
        </w:rPr>
        <w:t>08</w:t>
      </w:r>
      <w:r>
        <w:rPr>
          <w:rFonts w:hint="eastAsia"/>
          <w:u w:val="single"/>
          <w:lang w:eastAsia="zh-TW"/>
        </w:rPr>
        <w:t>月</w:t>
      </w:r>
      <w:r>
        <w:rPr>
          <w:rFonts w:hint="eastAsia"/>
          <w:u w:val="single"/>
          <w:lang w:val="en-US" w:eastAsia="zh-CN"/>
        </w:rPr>
        <w:t>31</w:t>
      </w:r>
      <w:r>
        <w:rPr>
          <w:rFonts w:hint="eastAsia"/>
          <w:u w:val="single"/>
          <w:lang w:eastAsia="zh-TW"/>
        </w:rPr>
        <w:t>日</w:t>
      </w:r>
      <w:r>
        <w:rPr>
          <w:rFonts w:hint="eastAsia"/>
        </w:rPr>
        <w:t xml:space="preserve">。   </w:t>
      </w:r>
    </w:p>
    <w:p>
      <w:pPr>
        <w:pStyle w:val="20"/>
        <w:spacing w:line="360" w:lineRule="auto"/>
        <w:ind w:left="420"/>
      </w:pPr>
      <w:r>
        <w:rPr>
          <w:rFonts w:hint="eastAsia"/>
        </w:rPr>
        <w:t>3、交付时间：交付日为</w:t>
      </w:r>
      <w:r>
        <w:t>20</w:t>
      </w:r>
      <w:r>
        <w:rPr>
          <w:rFonts w:hint="eastAsia"/>
          <w:lang w:val="en-US" w:eastAsia="zh-CN"/>
        </w:rPr>
        <w:t>22</w:t>
      </w:r>
      <w:r>
        <w:rPr>
          <w:rFonts w:hint="eastAsia"/>
        </w:rPr>
        <w:t>年</w:t>
      </w:r>
      <w:r>
        <w:rPr>
          <w:rFonts w:hint="eastAsia"/>
          <w:lang w:val="en-US" w:eastAsia="zh-CN"/>
        </w:rPr>
        <w:t>8</w:t>
      </w:r>
      <w:r>
        <w:rPr>
          <w:rFonts w:hint="eastAsia"/>
        </w:rPr>
        <w:t>月</w:t>
      </w:r>
      <w:r>
        <w:rPr>
          <w:rFonts w:hint="eastAsia"/>
          <w:lang w:val="en-US" w:eastAsia="zh-CN"/>
        </w:rPr>
        <w:t>31</w:t>
      </w:r>
      <w:r>
        <w:rPr>
          <w:rFonts w:hint="eastAsia"/>
        </w:rPr>
        <w:t>日；</w:t>
      </w:r>
    </w:p>
    <w:p>
      <w:pPr>
        <w:pStyle w:val="20"/>
        <w:spacing w:line="360" w:lineRule="auto"/>
        <w:ind w:left="0" w:firstLine="420"/>
        <w:rPr>
          <w:rFonts w:cs="宋体-18030"/>
        </w:rPr>
      </w:pPr>
      <w:r>
        <w:rPr>
          <w:rFonts w:hint="eastAsia"/>
        </w:rPr>
        <w:t>4、</w:t>
      </w:r>
      <w:r>
        <w:rPr>
          <w:rFonts w:hint="eastAsia" w:cs="宋体-18030"/>
        </w:rPr>
        <w:t>时间进度要求</w:t>
      </w:r>
    </w:p>
    <w:p>
      <w:pPr>
        <w:numPr>
          <w:ilvl w:val="3"/>
          <w:numId w:val="5"/>
        </w:numPr>
        <w:tabs>
          <w:tab w:val="left" w:pos="1727"/>
          <w:tab w:val="clear" w:pos="3562"/>
        </w:tabs>
        <w:spacing w:line="360" w:lineRule="auto"/>
        <w:ind w:left="1727" w:hanging="709"/>
        <w:rPr>
          <w:rFonts w:ascii="宋体-18030" w:hAnsi="宋体-18030" w:eastAsia="宋体-18030" w:cs="宋体-18030"/>
          <w:sz w:val="24"/>
        </w:rPr>
      </w:pPr>
      <w:r>
        <w:rPr>
          <w:rFonts w:hint="eastAsia" w:ascii="宋体-18030" w:hAnsi="宋体-18030" w:eastAsia="宋体-18030" w:cs="宋体-18030"/>
          <w:sz w:val="24"/>
        </w:rPr>
        <w:t>第一阶段，</w:t>
      </w:r>
      <w:r>
        <w:rPr>
          <w:rFonts w:hint="eastAsia" w:ascii="宋体-18030" w:hAnsi="宋体-18030" w:eastAsia="宋体-18030" w:cs="宋体-18030"/>
          <w:sz w:val="24"/>
          <w:lang w:val="en-US" w:eastAsia="zh-CN"/>
        </w:rPr>
        <w:t>功能清单</w:t>
      </w:r>
      <w:r>
        <w:rPr>
          <w:rFonts w:hint="eastAsia" w:ascii="宋体-18030" w:hAnsi="宋体-18030" w:eastAsia="宋体-18030" w:cs="宋体-18030"/>
          <w:sz w:val="24"/>
        </w:rPr>
        <w:t>需</w:t>
      </w:r>
      <w:r>
        <w:rPr>
          <w:rFonts w:ascii="宋体-18030" w:hAnsi="宋体-18030" w:eastAsia="宋体-18030" w:cs="宋体-18030"/>
          <w:sz w:val="24"/>
        </w:rPr>
        <w:t>求</w:t>
      </w:r>
      <w:r>
        <w:rPr>
          <w:rFonts w:hint="eastAsia" w:ascii="宋体-18030" w:hAnsi="宋体-18030" w:eastAsia="宋体-18030" w:cs="宋体-18030"/>
          <w:sz w:val="24"/>
        </w:rPr>
        <w:t>上线20</w:t>
      </w:r>
      <w:r>
        <w:rPr>
          <w:rFonts w:hint="eastAsia" w:ascii="宋体-18030" w:hAnsi="宋体-18030" w:eastAsia="宋体-18030" w:cs="宋体-18030"/>
          <w:sz w:val="24"/>
          <w:lang w:val="en-US" w:eastAsia="zh-CN"/>
        </w:rPr>
        <w:t>22</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04</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15</w:t>
      </w:r>
      <w:r>
        <w:rPr>
          <w:rFonts w:hint="eastAsia" w:ascii="宋体-18030" w:hAnsi="宋体-18030" w:eastAsia="宋体-18030" w:cs="宋体-18030"/>
          <w:sz w:val="24"/>
        </w:rPr>
        <w:t>至20</w:t>
      </w:r>
      <w:r>
        <w:rPr>
          <w:rFonts w:hint="eastAsia" w:ascii="宋体-18030" w:hAnsi="宋体-18030" w:eastAsia="宋体-18030" w:cs="宋体-18030"/>
          <w:sz w:val="24"/>
          <w:lang w:val="en-US" w:eastAsia="zh-CN"/>
        </w:rPr>
        <w:t>22</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8</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31</w:t>
      </w:r>
    </w:p>
    <w:p>
      <w:pPr>
        <w:spacing w:line="360" w:lineRule="auto"/>
        <w:ind w:left="1018"/>
        <w:rPr>
          <w:rFonts w:ascii="宋体" w:hAnsi="宋体"/>
          <w:bCs/>
          <w:sz w:val="24"/>
        </w:rPr>
      </w:pPr>
      <w:r>
        <w:rPr>
          <w:rFonts w:hint="eastAsia" w:ascii="宋体" w:hAnsi="宋体"/>
          <w:bCs/>
          <w:sz w:val="24"/>
        </w:rPr>
        <w:t>主要工作内容：</w:t>
      </w:r>
    </w:p>
    <w:p>
      <w:pPr>
        <w:numPr>
          <w:ilvl w:val="4"/>
          <w:numId w:val="5"/>
        </w:numPr>
        <w:tabs>
          <w:tab w:val="left" w:pos="2578"/>
          <w:tab w:val="clear" w:pos="3682"/>
        </w:tabs>
        <w:spacing w:line="360" w:lineRule="auto"/>
        <w:ind w:left="2719" w:right="393" w:hanging="425"/>
        <w:rPr>
          <w:rFonts w:ascii="宋体" w:hAnsi="宋体"/>
          <w:bCs/>
          <w:sz w:val="24"/>
        </w:rPr>
      </w:pPr>
      <w:r>
        <w:rPr>
          <w:rFonts w:hint="eastAsia" w:ascii="宋体" w:hAnsi="宋体"/>
          <w:bCs/>
          <w:sz w:val="24"/>
        </w:rPr>
        <w:t>乙方完成需求设计、完成编码、调试</w:t>
      </w:r>
    </w:p>
    <w:p>
      <w:pPr>
        <w:numPr>
          <w:ilvl w:val="4"/>
          <w:numId w:val="5"/>
        </w:numPr>
        <w:tabs>
          <w:tab w:val="left" w:pos="2578"/>
          <w:tab w:val="clear" w:pos="3682"/>
        </w:tabs>
        <w:spacing w:line="360" w:lineRule="auto"/>
        <w:ind w:left="2719" w:right="393" w:hanging="425"/>
        <w:rPr>
          <w:rFonts w:ascii="宋体" w:hAnsi="宋体"/>
          <w:bCs/>
          <w:sz w:val="24"/>
        </w:rPr>
      </w:pPr>
      <w:r>
        <w:rPr>
          <w:rFonts w:hint="eastAsia" w:ascii="宋体" w:hAnsi="宋体"/>
          <w:bCs/>
          <w:sz w:val="24"/>
        </w:rPr>
        <w:t>开发测试，乙方安排人员进行系统测试</w:t>
      </w:r>
    </w:p>
    <w:p>
      <w:pPr>
        <w:numPr>
          <w:ilvl w:val="4"/>
          <w:numId w:val="5"/>
        </w:numPr>
        <w:tabs>
          <w:tab w:val="left" w:pos="2578"/>
          <w:tab w:val="clear" w:pos="3682"/>
        </w:tabs>
        <w:spacing w:line="360" w:lineRule="auto"/>
        <w:ind w:left="2719" w:right="393" w:hanging="425"/>
        <w:rPr>
          <w:rFonts w:ascii="宋体" w:hAnsi="宋体"/>
          <w:bCs/>
          <w:sz w:val="24"/>
        </w:rPr>
      </w:pPr>
      <w:r>
        <w:rPr>
          <w:rFonts w:hint="eastAsia" w:ascii="宋体" w:hAnsi="宋体"/>
          <w:bCs/>
          <w:sz w:val="24"/>
        </w:rPr>
        <w:t>乙方进</w:t>
      </w:r>
      <w:r>
        <w:rPr>
          <w:rFonts w:ascii="宋体" w:hAnsi="宋体"/>
          <w:bCs/>
          <w:sz w:val="24"/>
        </w:rPr>
        <w:t>行</w:t>
      </w:r>
      <w:r>
        <w:rPr>
          <w:rFonts w:hint="eastAsia" w:ascii="宋体" w:hAnsi="宋体"/>
          <w:bCs/>
          <w:sz w:val="24"/>
        </w:rPr>
        <w:t>系统实施</w:t>
      </w:r>
      <w:r>
        <w:rPr>
          <w:rFonts w:ascii="宋体" w:hAnsi="宋体"/>
          <w:bCs/>
          <w:sz w:val="24"/>
        </w:rPr>
        <w:t>，</w:t>
      </w:r>
      <w:r>
        <w:rPr>
          <w:rFonts w:hint="eastAsia" w:ascii="宋体" w:hAnsi="宋体"/>
          <w:bCs/>
          <w:sz w:val="24"/>
        </w:rPr>
        <w:t>并上</w:t>
      </w:r>
      <w:r>
        <w:rPr>
          <w:rFonts w:ascii="宋体" w:hAnsi="宋体"/>
          <w:bCs/>
          <w:sz w:val="24"/>
        </w:rPr>
        <w:t>线运</w:t>
      </w:r>
      <w:r>
        <w:rPr>
          <w:rFonts w:hint="eastAsia" w:ascii="宋体" w:hAnsi="宋体"/>
          <w:bCs/>
          <w:sz w:val="24"/>
        </w:rPr>
        <w:t>行</w:t>
      </w:r>
    </w:p>
    <w:p>
      <w:pPr>
        <w:numPr>
          <w:ilvl w:val="4"/>
          <w:numId w:val="5"/>
        </w:numPr>
        <w:tabs>
          <w:tab w:val="left" w:pos="2578"/>
          <w:tab w:val="clear" w:pos="3682"/>
        </w:tabs>
        <w:spacing w:line="360" w:lineRule="auto"/>
        <w:ind w:left="2719" w:right="393" w:hanging="425"/>
        <w:rPr>
          <w:rFonts w:ascii="宋体" w:hAnsi="宋体"/>
          <w:bCs/>
          <w:sz w:val="24"/>
        </w:rPr>
      </w:pPr>
      <w:r>
        <w:rPr>
          <w:rFonts w:hint="eastAsia" w:ascii="宋体" w:hAnsi="宋体"/>
          <w:bCs/>
          <w:sz w:val="24"/>
        </w:rPr>
        <w:t>乙方维护系统试运行过程中发现的软件瑕疵</w:t>
      </w:r>
    </w:p>
    <w:p>
      <w:pPr>
        <w:numPr>
          <w:ilvl w:val="3"/>
          <w:numId w:val="5"/>
        </w:numPr>
        <w:tabs>
          <w:tab w:val="left" w:pos="1727"/>
          <w:tab w:val="clear" w:pos="3562"/>
        </w:tabs>
        <w:spacing w:line="360" w:lineRule="auto"/>
        <w:ind w:left="1727" w:hanging="709"/>
        <w:rPr>
          <w:rFonts w:ascii="宋体-18030" w:hAnsi="宋体-18030" w:eastAsia="宋体-18030" w:cs="宋体-18030"/>
          <w:sz w:val="24"/>
        </w:rPr>
      </w:pPr>
      <w:r>
        <w:rPr>
          <w:rFonts w:hint="eastAsia" w:ascii="宋体-18030" w:hAnsi="宋体-18030" w:eastAsia="宋体-18030" w:cs="宋体-18030"/>
          <w:sz w:val="24"/>
        </w:rPr>
        <w:t>第</w:t>
      </w:r>
      <w:r>
        <w:rPr>
          <w:rFonts w:hint="eastAsia" w:ascii="宋体-18030" w:hAnsi="宋体-18030" w:eastAsia="宋体-18030" w:cs="宋体-18030"/>
          <w:sz w:val="24"/>
          <w:lang w:val="en-US" w:eastAsia="zh-CN"/>
        </w:rPr>
        <w:t>二</w:t>
      </w:r>
      <w:r>
        <w:rPr>
          <w:rFonts w:hint="eastAsia" w:ascii="宋体-18030" w:hAnsi="宋体-18030" w:eastAsia="宋体-18030" w:cs="宋体-18030"/>
          <w:sz w:val="24"/>
        </w:rPr>
        <w:t>阶段，系统</w:t>
      </w:r>
      <w:r>
        <w:rPr>
          <w:rFonts w:ascii="宋体-18030" w:hAnsi="宋体-18030" w:eastAsia="宋体-18030" w:cs="宋体-18030"/>
          <w:sz w:val="24"/>
        </w:rPr>
        <w:t>维护期</w:t>
      </w:r>
      <w:r>
        <w:rPr>
          <w:rFonts w:hint="eastAsia" w:ascii="宋体-18030" w:hAnsi="宋体-18030" w:eastAsia="宋体-18030" w:cs="宋体-18030"/>
          <w:sz w:val="24"/>
        </w:rPr>
        <w:t>20</w:t>
      </w:r>
      <w:r>
        <w:rPr>
          <w:rFonts w:hint="eastAsia" w:ascii="宋体-18030" w:hAnsi="宋体-18030" w:eastAsia="宋体-18030" w:cs="宋体-18030"/>
          <w:sz w:val="24"/>
          <w:lang w:val="en-US" w:eastAsia="zh-CN"/>
        </w:rPr>
        <w:t>22</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8</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31</w:t>
      </w:r>
      <w:r>
        <w:rPr>
          <w:rFonts w:hint="eastAsia" w:ascii="宋体-18030" w:hAnsi="宋体-18030" w:eastAsia="宋体-18030" w:cs="宋体-18030"/>
          <w:sz w:val="24"/>
        </w:rPr>
        <w:t>至20</w:t>
      </w:r>
      <w:r>
        <w:rPr>
          <w:rFonts w:hint="eastAsia" w:ascii="宋体-18030" w:hAnsi="宋体-18030" w:eastAsia="宋体-18030" w:cs="宋体-18030"/>
          <w:sz w:val="24"/>
          <w:lang w:val="en-US" w:eastAsia="zh-CN"/>
        </w:rPr>
        <w:t>22</w:t>
      </w:r>
      <w:r>
        <w:rPr>
          <w:rFonts w:hint="eastAsia" w:ascii="宋体-18030" w:hAnsi="宋体-18030" w:eastAsia="宋体-18030" w:cs="宋体-18030"/>
          <w:sz w:val="24"/>
        </w:rPr>
        <w:t>/</w:t>
      </w:r>
      <w:r>
        <w:rPr>
          <w:rFonts w:ascii="宋体-18030" w:hAnsi="宋体-18030" w:eastAsia="宋体-18030" w:cs="宋体-18030"/>
          <w:sz w:val="24"/>
        </w:rPr>
        <w:t>12</w:t>
      </w:r>
      <w:r>
        <w:rPr>
          <w:rFonts w:hint="eastAsia" w:ascii="宋体-18030" w:hAnsi="宋体-18030" w:eastAsia="宋体-18030" w:cs="宋体-18030"/>
          <w:sz w:val="24"/>
        </w:rPr>
        <w:t>/</w:t>
      </w:r>
      <w:r>
        <w:rPr>
          <w:rFonts w:hint="eastAsia" w:ascii="宋体-18030" w:hAnsi="宋体-18030" w:eastAsia="宋体-18030" w:cs="宋体-18030"/>
          <w:sz w:val="24"/>
          <w:lang w:val="en-US" w:eastAsia="zh-CN"/>
        </w:rPr>
        <w:t>31</w:t>
      </w:r>
    </w:p>
    <w:p>
      <w:pPr>
        <w:spacing w:line="360" w:lineRule="auto"/>
        <w:ind w:left="1018" w:firstLine="566" w:firstLineChars="236"/>
        <w:rPr>
          <w:rFonts w:ascii="宋体" w:hAnsi="宋体"/>
          <w:bCs/>
          <w:sz w:val="24"/>
        </w:rPr>
      </w:pPr>
      <w:r>
        <w:rPr>
          <w:rFonts w:hint="eastAsia" w:ascii="宋体" w:hAnsi="宋体"/>
          <w:bCs/>
          <w:sz w:val="24"/>
        </w:rPr>
        <w:t xml:space="preserve">主要工作内容： </w:t>
      </w:r>
    </w:p>
    <w:p>
      <w:pPr>
        <w:numPr>
          <w:ilvl w:val="4"/>
          <w:numId w:val="5"/>
        </w:numPr>
        <w:tabs>
          <w:tab w:val="left" w:pos="2719"/>
          <w:tab w:val="clear" w:pos="3682"/>
        </w:tabs>
        <w:spacing w:line="360" w:lineRule="auto"/>
        <w:ind w:left="2719" w:right="393" w:hanging="425"/>
        <w:rPr>
          <w:rFonts w:ascii="宋体" w:hAnsi="宋体"/>
          <w:bCs/>
          <w:sz w:val="24"/>
        </w:rPr>
      </w:pPr>
      <w:r>
        <w:rPr>
          <w:rFonts w:hint="eastAsia" w:ascii="宋体" w:hAnsi="宋体"/>
          <w:bCs/>
          <w:sz w:val="24"/>
        </w:rPr>
        <w:t>乙方维护系统试运行过程中发现的软件瑕疵。</w:t>
      </w:r>
    </w:p>
    <w:p>
      <w:pPr>
        <w:pStyle w:val="20"/>
        <w:spacing w:line="360" w:lineRule="auto"/>
        <w:ind w:left="0" w:firstLine="420"/>
        <w:rPr>
          <w:rFonts w:cs="宋体-18030"/>
        </w:rPr>
      </w:pPr>
      <w:r>
        <w:rPr>
          <w:rFonts w:hint="eastAsia"/>
        </w:rPr>
        <w:t>5、</w:t>
      </w:r>
      <w:r>
        <w:rPr>
          <w:rFonts w:hint="eastAsia" w:cs="宋体-18030"/>
        </w:rPr>
        <w:t>本合同的有效期为本合同签定之日起至20</w:t>
      </w:r>
      <w:r>
        <w:rPr>
          <w:rFonts w:hint="eastAsia" w:cs="宋体-18030"/>
          <w:lang w:val="en-US" w:eastAsia="zh-CN"/>
        </w:rPr>
        <w:t>22</w:t>
      </w:r>
      <w:r>
        <w:rPr>
          <w:rFonts w:hint="eastAsia" w:cs="宋体-18030"/>
        </w:rPr>
        <w:t>年</w:t>
      </w:r>
      <w:r>
        <w:rPr>
          <w:rFonts w:hint="eastAsia" w:cs="宋体-18030"/>
          <w:lang w:val="en-US" w:eastAsia="zh-CN"/>
        </w:rPr>
        <w:t>12</w:t>
      </w:r>
      <w:r>
        <w:rPr>
          <w:rFonts w:hint="eastAsia" w:cs="宋体-18030"/>
        </w:rPr>
        <w:t>月</w:t>
      </w:r>
      <w:r>
        <w:rPr>
          <w:rFonts w:hint="eastAsia" w:cs="宋体-18030"/>
          <w:lang w:val="en-US" w:eastAsia="zh-CN"/>
        </w:rPr>
        <w:t>3</w:t>
      </w:r>
      <w:r>
        <w:rPr>
          <w:rFonts w:hint="eastAsia" w:cs="宋体-18030"/>
        </w:rPr>
        <w:t>1日。</w:t>
      </w:r>
    </w:p>
    <w:p>
      <w:pPr>
        <w:numPr>
          <w:ilvl w:val="0"/>
          <w:numId w:val="3"/>
        </w:numPr>
        <w:tabs>
          <w:tab w:val="left" w:pos="525"/>
          <w:tab w:val="clear" w:pos="1035"/>
        </w:tabs>
        <w:spacing w:line="360" w:lineRule="auto"/>
        <w:ind w:hanging="1035"/>
        <w:rPr>
          <w:rFonts w:ascii="宋体" w:hAnsi="宋体"/>
          <w:sz w:val="24"/>
        </w:rPr>
      </w:pPr>
      <w:r>
        <w:rPr>
          <w:rFonts w:hint="eastAsia"/>
          <w:b/>
          <w:sz w:val="24"/>
        </w:rPr>
        <w:t>价款、报酬及支付方式：</w:t>
      </w:r>
    </w:p>
    <w:p>
      <w:pPr>
        <w:numPr>
          <w:ilvl w:val="0"/>
          <w:numId w:val="6"/>
        </w:numPr>
        <w:spacing w:line="360" w:lineRule="auto"/>
        <w:rPr>
          <w:sz w:val="24"/>
        </w:rPr>
      </w:pPr>
      <w:r>
        <w:rPr>
          <w:rFonts w:hint="eastAsia"/>
          <w:b/>
          <w:bCs/>
          <w:sz w:val="24"/>
        </w:rPr>
        <w:t>开发费用：</w:t>
      </w:r>
      <w:r>
        <w:rPr>
          <w:rFonts w:hint="eastAsia" w:ascii="宋体" w:hAnsi="宋体"/>
          <w:color w:val="0000FF"/>
          <w:sz w:val="24"/>
          <w:u w:val="single"/>
          <w:lang w:val="en-US" w:eastAsia="zh-CN"/>
        </w:rPr>
        <w:t>125</w:t>
      </w:r>
      <w:r>
        <w:rPr>
          <w:rFonts w:hint="eastAsia" w:ascii="宋体" w:hAnsi="宋体"/>
          <w:color w:val="0000FF"/>
          <w:sz w:val="24"/>
          <w:u w:val="single"/>
          <w:lang w:val="zh-CN"/>
        </w:rPr>
        <w:t>,000</w:t>
      </w:r>
      <w:r>
        <w:rPr>
          <w:rFonts w:hint="eastAsia" w:ascii="宋体" w:hAnsi="宋体"/>
          <w:sz w:val="24"/>
          <w:lang w:val="zh-CN"/>
        </w:rPr>
        <w:t>元（</w:t>
      </w:r>
      <w:r>
        <w:rPr>
          <w:rFonts w:hint="eastAsia" w:ascii="宋体" w:hAnsi="宋体"/>
          <w:color w:val="FF0000"/>
          <w:sz w:val="24"/>
          <w:lang w:val="zh-CN"/>
        </w:rPr>
        <w:t>含税</w:t>
      </w:r>
      <w:r>
        <w:rPr>
          <w:rFonts w:hint="eastAsia" w:ascii="宋体" w:hAnsi="宋体"/>
          <w:sz w:val="24"/>
          <w:lang w:val="zh-CN"/>
        </w:rPr>
        <w:t>）</w:t>
      </w:r>
      <w:r>
        <w:rPr>
          <w:rFonts w:hint="eastAsia" w:ascii="宋体" w:hAnsi="宋体"/>
          <w:sz w:val="24"/>
        </w:rPr>
        <w:t>，大写：</w:t>
      </w:r>
      <w:r>
        <w:rPr>
          <w:rFonts w:hint="eastAsia" w:ascii="宋体" w:hAnsi="宋体"/>
          <w:color w:val="0000FF"/>
          <w:sz w:val="24"/>
          <w:u w:val="single"/>
        </w:rPr>
        <w:t>拾</w:t>
      </w:r>
      <w:r>
        <w:rPr>
          <w:rFonts w:hint="eastAsia" w:ascii="宋体" w:hAnsi="宋体"/>
          <w:color w:val="0000FF"/>
          <w:sz w:val="24"/>
          <w:u w:val="single"/>
          <w:lang w:val="en-US" w:eastAsia="zh-CN"/>
        </w:rPr>
        <w:t>贰</w:t>
      </w:r>
      <w:r>
        <w:rPr>
          <w:rFonts w:hint="eastAsia" w:ascii="宋体" w:hAnsi="宋体"/>
          <w:color w:val="0000FF"/>
          <w:sz w:val="24"/>
          <w:u w:val="single"/>
        </w:rPr>
        <w:t>万</w:t>
      </w:r>
      <w:r>
        <w:rPr>
          <w:rFonts w:hint="eastAsia" w:ascii="宋体" w:hAnsi="宋体"/>
          <w:color w:val="0000FF"/>
          <w:sz w:val="24"/>
          <w:u w:val="single"/>
          <w:lang w:val="en-US" w:eastAsia="zh-CN"/>
        </w:rPr>
        <w:t>伍千</w:t>
      </w:r>
      <w:r>
        <w:rPr>
          <w:rFonts w:hint="eastAsia" w:ascii="宋体" w:hAnsi="宋体"/>
          <w:sz w:val="24"/>
          <w:u w:val="single"/>
        </w:rPr>
        <w:t>元整</w:t>
      </w:r>
      <w:r>
        <w:rPr>
          <w:rFonts w:hint="eastAsia" w:ascii="宋体" w:hAnsi="宋体"/>
          <w:sz w:val="24"/>
        </w:rPr>
        <w:t>。</w:t>
      </w:r>
    </w:p>
    <w:p>
      <w:pPr>
        <w:numPr>
          <w:ilvl w:val="0"/>
          <w:numId w:val="6"/>
        </w:numPr>
        <w:spacing w:line="360" w:lineRule="auto"/>
        <w:rPr>
          <w:sz w:val="24"/>
        </w:rPr>
      </w:pPr>
      <w:r>
        <w:rPr>
          <w:rFonts w:hint="eastAsia"/>
          <w:b/>
          <w:bCs/>
          <w:sz w:val="24"/>
        </w:rPr>
        <w:t>支付方式：</w:t>
      </w:r>
      <w:r>
        <w:rPr>
          <w:rFonts w:hint="eastAsia"/>
          <w:sz w:val="24"/>
        </w:rPr>
        <w:t>甲方向乙方支付的币种为</w:t>
      </w:r>
      <w:r>
        <w:rPr>
          <w:rFonts w:hint="eastAsia"/>
          <w:sz w:val="24"/>
          <w:u w:val="single"/>
        </w:rPr>
        <w:t>人民币</w:t>
      </w:r>
      <w:r>
        <w:rPr>
          <w:rFonts w:hint="eastAsia"/>
          <w:sz w:val="24"/>
        </w:rPr>
        <w:t>，按照</w:t>
      </w:r>
      <w:r>
        <w:rPr>
          <w:rFonts w:hint="eastAsia"/>
          <w:sz w:val="24"/>
          <w:lang w:val="en-US" w:eastAsia="zh-CN"/>
        </w:rPr>
        <w:t>5</w:t>
      </w:r>
      <w:r>
        <w:rPr>
          <w:rFonts w:hint="eastAsia"/>
          <w:sz w:val="24"/>
        </w:rPr>
        <w:t>0%、</w:t>
      </w:r>
      <w:r>
        <w:rPr>
          <w:rFonts w:hint="eastAsia"/>
          <w:sz w:val="24"/>
          <w:lang w:val="en-US" w:eastAsia="zh-CN"/>
        </w:rPr>
        <w:t>5</w:t>
      </w:r>
      <w:r>
        <w:rPr>
          <w:rFonts w:hint="eastAsia"/>
          <w:sz w:val="24"/>
        </w:rPr>
        <w:t>0%共分</w:t>
      </w:r>
      <w:r>
        <w:rPr>
          <w:rFonts w:hint="eastAsia"/>
          <w:sz w:val="24"/>
          <w:lang w:val="en-US" w:eastAsia="zh-CN"/>
        </w:rPr>
        <w:t>两</w:t>
      </w:r>
      <w:r>
        <w:rPr>
          <w:rFonts w:hint="eastAsia"/>
          <w:sz w:val="24"/>
        </w:rPr>
        <w:t>期支付（乙方每次单独向甲方开具对应金额发票，</w:t>
      </w:r>
      <w:r>
        <w:rPr>
          <w:rFonts w:hint="eastAsia"/>
          <w:color w:val="FF0000"/>
          <w:sz w:val="24"/>
        </w:rPr>
        <w:t>甲方每次见发票后付款）</w:t>
      </w:r>
      <w:r>
        <w:rPr>
          <w:rFonts w:hint="eastAsia"/>
          <w:sz w:val="24"/>
        </w:rPr>
        <w:t>。</w:t>
      </w:r>
    </w:p>
    <w:p>
      <w:pPr>
        <w:numPr>
          <w:ilvl w:val="1"/>
          <w:numId w:val="6"/>
        </w:numPr>
        <w:spacing w:line="360" w:lineRule="auto"/>
        <w:rPr>
          <w:sz w:val="24"/>
        </w:rPr>
      </w:pPr>
      <w:r>
        <w:rPr>
          <w:rFonts w:hint="eastAsia"/>
          <w:sz w:val="24"/>
        </w:rPr>
        <w:t>合同生效后</w:t>
      </w:r>
      <w:r>
        <w:rPr>
          <w:rFonts w:hint="eastAsia"/>
          <w:sz w:val="24"/>
          <w:lang w:val="en-US" w:eastAsia="zh-CN"/>
        </w:rPr>
        <w:t>7</w:t>
      </w:r>
      <w:r>
        <w:rPr>
          <w:rFonts w:hint="eastAsia"/>
          <w:sz w:val="24"/>
        </w:rPr>
        <w:t>日内，甲方支付人民币</w:t>
      </w:r>
      <w:r>
        <w:rPr>
          <w:color w:val="0000FF"/>
          <w:sz w:val="24"/>
        </w:rPr>
        <w:t>6</w:t>
      </w:r>
      <w:r>
        <w:rPr>
          <w:rFonts w:hint="eastAsia"/>
          <w:color w:val="0000FF"/>
          <w:sz w:val="24"/>
          <w:lang w:val="en-US" w:eastAsia="zh-CN"/>
        </w:rPr>
        <w:t>2</w:t>
      </w:r>
      <w:r>
        <w:rPr>
          <w:rFonts w:hint="eastAsia"/>
          <w:color w:val="0000FF"/>
          <w:sz w:val="24"/>
        </w:rPr>
        <w:t>,</w:t>
      </w:r>
      <w:r>
        <w:rPr>
          <w:rFonts w:hint="eastAsia"/>
          <w:color w:val="0000FF"/>
          <w:sz w:val="24"/>
          <w:lang w:val="en-US" w:eastAsia="zh-CN"/>
        </w:rPr>
        <w:t>5</w:t>
      </w:r>
      <w:r>
        <w:rPr>
          <w:rFonts w:hint="eastAsia"/>
          <w:color w:val="0000FF"/>
          <w:sz w:val="24"/>
        </w:rPr>
        <w:t>00</w:t>
      </w:r>
      <w:r>
        <w:rPr>
          <w:rFonts w:hint="eastAsia"/>
          <w:sz w:val="24"/>
        </w:rPr>
        <w:t>元（大写：</w:t>
      </w:r>
      <w:r>
        <w:rPr>
          <w:rFonts w:hint="eastAsia"/>
          <w:color w:val="0000FF"/>
          <w:sz w:val="24"/>
        </w:rPr>
        <w:t>陆万</w:t>
      </w:r>
      <w:r>
        <w:rPr>
          <w:rFonts w:hint="eastAsia"/>
          <w:color w:val="0000FF"/>
          <w:sz w:val="24"/>
          <w:lang w:val="en-US" w:eastAsia="zh-CN"/>
        </w:rPr>
        <w:t>贰</w:t>
      </w:r>
      <w:r>
        <w:rPr>
          <w:rFonts w:hint="eastAsia"/>
          <w:color w:val="0000FF"/>
          <w:sz w:val="24"/>
        </w:rPr>
        <w:t>仟</w:t>
      </w:r>
      <w:r>
        <w:rPr>
          <w:rFonts w:hint="eastAsia"/>
          <w:color w:val="0000FF"/>
          <w:sz w:val="24"/>
          <w:lang w:val="en-US" w:eastAsia="zh-CN"/>
        </w:rPr>
        <w:t>伍佰</w:t>
      </w:r>
      <w:r>
        <w:rPr>
          <w:rFonts w:hint="eastAsia"/>
          <w:sz w:val="24"/>
        </w:rPr>
        <w:t>元整）作为预付款。</w:t>
      </w:r>
    </w:p>
    <w:p>
      <w:pPr>
        <w:numPr>
          <w:ilvl w:val="1"/>
          <w:numId w:val="6"/>
        </w:numPr>
        <w:spacing w:line="360" w:lineRule="auto"/>
        <w:rPr>
          <w:sz w:val="24"/>
        </w:rPr>
      </w:pPr>
      <w:r>
        <w:rPr>
          <w:rFonts w:hint="eastAsia"/>
          <w:sz w:val="24"/>
        </w:rPr>
        <w:t>20</w:t>
      </w:r>
      <w:r>
        <w:rPr>
          <w:rFonts w:hint="eastAsia"/>
          <w:sz w:val="24"/>
          <w:lang w:val="en-US" w:eastAsia="zh-CN"/>
        </w:rPr>
        <w:t>22</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3</w:t>
      </w:r>
      <w:r>
        <w:rPr>
          <w:rFonts w:hint="eastAsia"/>
          <w:sz w:val="24"/>
        </w:rPr>
        <w:t>1日</w:t>
      </w:r>
      <w:r>
        <w:rPr>
          <w:rFonts w:hint="eastAsia"/>
          <w:sz w:val="24"/>
          <w:lang w:val="en-US" w:eastAsia="zh-CN"/>
        </w:rPr>
        <w:t>前</w:t>
      </w:r>
      <w:r>
        <w:rPr>
          <w:rFonts w:hint="eastAsia"/>
          <w:sz w:val="24"/>
        </w:rPr>
        <w:t>，乙方完成全系统需</w:t>
      </w:r>
      <w:r>
        <w:rPr>
          <w:sz w:val="24"/>
        </w:rPr>
        <w:t>求</w:t>
      </w:r>
      <w:r>
        <w:rPr>
          <w:rFonts w:hint="eastAsia"/>
          <w:sz w:val="24"/>
        </w:rPr>
        <w:t>开发并交付甲方正式上</w:t>
      </w:r>
      <w:r>
        <w:rPr>
          <w:sz w:val="24"/>
        </w:rPr>
        <w:t>线</w:t>
      </w:r>
      <w:r>
        <w:rPr>
          <w:rFonts w:hint="eastAsia"/>
          <w:sz w:val="24"/>
        </w:rPr>
        <w:t>运行，甲方于五日内支付人民币</w:t>
      </w:r>
      <w:r>
        <w:rPr>
          <w:rFonts w:hint="eastAsia"/>
          <w:color w:val="0000FF"/>
          <w:sz w:val="24"/>
          <w:lang w:val="en-US" w:eastAsia="zh-CN"/>
        </w:rPr>
        <w:t>62,</w:t>
      </w:r>
      <w:r>
        <w:rPr>
          <w:color w:val="0000FF"/>
          <w:sz w:val="24"/>
        </w:rPr>
        <w:t>5</w:t>
      </w:r>
      <w:r>
        <w:rPr>
          <w:rFonts w:hint="eastAsia"/>
          <w:color w:val="0000FF"/>
          <w:sz w:val="24"/>
        </w:rPr>
        <w:t>00</w:t>
      </w:r>
      <w:r>
        <w:rPr>
          <w:rFonts w:hint="eastAsia"/>
          <w:sz w:val="24"/>
        </w:rPr>
        <w:t>元（大写：</w:t>
      </w:r>
      <w:r>
        <w:rPr>
          <w:rFonts w:hint="eastAsia"/>
          <w:color w:val="0000FF"/>
          <w:sz w:val="24"/>
        </w:rPr>
        <w:t>陆万</w:t>
      </w:r>
      <w:r>
        <w:rPr>
          <w:rFonts w:hint="eastAsia"/>
          <w:color w:val="0000FF"/>
          <w:sz w:val="24"/>
          <w:lang w:val="en-US" w:eastAsia="zh-CN"/>
        </w:rPr>
        <w:t>贰</w:t>
      </w:r>
      <w:r>
        <w:rPr>
          <w:rFonts w:hint="eastAsia"/>
          <w:color w:val="0000FF"/>
          <w:sz w:val="24"/>
        </w:rPr>
        <w:t>仟</w:t>
      </w:r>
      <w:r>
        <w:rPr>
          <w:rFonts w:hint="eastAsia"/>
          <w:color w:val="0000FF"/>
          <w:sz w:val="24"/>
          <w:lang w:val="en-US" w:eastAsia="zh-CN"/>
        </w:rPr>
        <w:t>伍佰</w:t>
      </w:r>
      <w:r>
        <w:rPr>
          <w:rFonts w:hint="eastAsia"/>
          <w:sz w:val="24"/>
        </w:rPr>
        <w:t>元整）。</w:t>
      </w:r>
    </w:p>
    <w:p>
      <w:pPr>
        <w:pStyle w:val="7"/>
        <w:numPr>
          <w:ilvl w:val="0"/>
          <w:numId w:val="3"/>
        </w:numPr>
        <w:tabs>
          <w:tab w:val="left" w:pos="525"/>
          <w:tab w:val="clear" w:pos="1035"/>
        </w:tabs>
        <w:ind w:hanging="1035"/>
        <w:rPr>
          <w:b/>
          <w:spacing w:val="5"/>
          <w:szCs w:val="28"/>
        </w:rPr>
      </w:pPr>
      <w:r>
        <w:rPr>
          <w:rFonts w:hint="eastAsia"/>
          <w:b/>
          <w:spacing w:val="5"/>
          <w:szCs w:val="28"/>
        </w:rPr>
        <w:t>验收和交付</w:t>
      </w:r>
    </w:p>
    <w:p>
      <w:pPr>
        <w:spacing w:line="360" w:lineRule="auto"/>
        <w:ind w:firstLine="600" w:firstLineChars="250"/>
        <w:rPr>
          <w:rFonts w:ascii="宋体" w:hAnsi="宋体"/>
          <w:sz w:val="24"/>
        </w:rPr>
      </w:pPr>
      <w:r>
        <w:rPr>
          <w:rFonts w:hint="eastAsia" w:ascii="宋体" w:hAnsi="宋体"/>
          <w:sz w:val="24"/>
        </w:rPr>
        <w:t>1、</w:t>
      </w:r>
      <w:r>
        <w:rPr>
          <w:rFonts w:hint="eastAsia" w:ascii="宋体" w:hAnsi="宋体"/>
          <w:b/>
          <w:sz w:val="24"/>
        </w:rPr>
        <w:t>验收标准：</w:t>
      </w:r>
    </w:p>
    <w:p>
      <w:pPr>
        <w:autoSpaceDE w:val="0"/>
        <w:autoSpaceDN w:val="0"/>
        <w:spacing w:line="360" w:lineRule="auto"/>
        <w:ind w:firstLine="420"/>
        <w:textAlignment w:val="bottom"/>
        <w:rPr>
          <w:rFonts w:ascii="宋体" w:hAnsi="宋体"/>
          <w:sz w:val="24"/>
        </w:rPr>
      </w:pPr>
      <w:r>
        <w:rPr>
          <w:rFonts w:hint="eastAsia" w:ascii="宋体" w:hAnsi="宋体"/>
          <w:sz w:val="24"/>
        </w:rPr>
        <w:t>完成《</w:t>
      </w:r>
      <w:r>
        <w:rPr>
          <w:rFonts w:hint="eastAsia" w:ascii="宋体" w:hAnsi="宋体"/>
          <w:color w:val="0000FF"/>
          <w:sz w:val="24"/>
        </w:rPr>
        <w:t>（附件一）东泰国际物流报关系统定制项目功能清单</w:t>
      </w:r>
      <w:r>
        <w:rPr>
          <w:rFonts w:hint="eastAsia" w:ascii="宋体" w:hAnsi="宋体"/>
          <w:sz w:val="24"/>
        </w:rPr>
        <w:t>》中约定的本期完成内容；</w:t>
      </w:r>
      <w:r>
        <w:rPr>
          <w:rFonts w:ascii="宋体" w:hAnsi="宋体"/>
          <w:sz w:val="24"/>
        </w:rPr>
        <w:t>并协助</w:t>
      </w:r>
      <w:r>
        <w:rPr>
          <w:rFonts w:hint="eastAsia" w:ascii="宋体" w:hAnsi="宋体"/>
          <w:sz w:val="24"/>
        </w:rPr>
        <w:t>甲方培养</w:t>
      </w:r>
      <w:r>
        <w:rPr>
          <w:rFonts w:hint="eastAsia" w:ascii="宋体" w:hAnsi="宋体"/>
          <w:sz w:val="24"/>
          <w:lang w:val="en-US" w:eastAsia="zh-CN"/>
        </w:rPr>
        <w:t>现有开发人员</w:t>
      </w:r>
      <w:r>
        <w:rPr>
          <w:rFonts w:hint="eastAsia" w:ascii="宋体" w:hAnsi="宋体"/>
          <w:sz w:val="24"/>
        </w:rPr>
        <w:t>具备该系统平台二次开发</w:t>
      </w:r>
      <w:r>
        <w:rPr>
          <w:rFonts w:hint="eastAsia" w:ascii="宋体" w:hAnsi="宋体"/>
          <w:sz w:val="24"/>
          <w:lang w:val="en-US" w:eastAsia="zh-CN"/>
        </w:rPr>
        <w:t>和维护</w:t>
      </w:r>
      <w:r>
        <w:rPr>
          <w:rFonts w:hint="eastAsia" w:ascii="宋体" w:hAnsi="宋体"/>
          <w:sz w:val="24"/>
        </w:rPr>
        <w:t>能力。</w:t>
      </w:r>
    </w:p>
    <w:p>
      <w:pPr>
        <w:spacing w:line="360" w:lineRule="auto"/>
        <w:rPr>
          <w:rFonts w:ascii="宋体" w:hAnsi="宋体"/>
          <w:sz w:val="24"/>
        </w:rPr>
      </w:pPr>
      <w:r>
        <w:rPr>
          <w:rFonts w:hint="eastAsia" w:ascii="宋体" w:hAnsi="宋体"/>
          <w:sz w:val="24"/>
        </w:rPr>
        <w:t xml:space="preserve">    2、</w:t>
      </w:r>
      <w:r>
        <w:rPr>
          <w:rFonts w:hint="eastAsia"/>
          <w:b/>
          <w:sz w:val="24"/>
        </w:rPr>
        <w:t>交付成果：</w:t>
      </w:r>
    </w:p>
    <w:p>
      <w:pPr>
        <w:numPr>
          <w:ilvl w:val="0"/>
          <w:numId w:val="7"/>
        </w:numPr>
        <w:spacing w:line="360" w:lineRule="auto"/>
        <w:rPr>
          <w:sz w:val="24"/>
        </w:rPr>
      </w:pPr>
      <w:r>
        <w:rPr>
          <w:rFonts w:hint="eastAsia"/>
          <w:sz w:val="24"/>
        </w:rPr>
        <w:t>部署在甲方指定服务器上的系统可执行程序；</w:t>
      </w:r>
    </w:p>
    <w:p>
      <w:pPr>
        <w:numPr>
          <w:ilvl w:val="0"/>
          <w:numId w:val="7"/>
        </w:numPr>
        <w:spacing w:line="360" w:lineRule="auto"/>
        <w:rPr>
          <w:sz w:val="24"/>
        </w:rPr>
      </w:pPr>
      <w:r>
        <w:rPr>
          <w:rFonts w:hint="eastAsia"/>
          <w:sz w:val="24"/>
        </w:rPr>
        <w:t>系统所</w:t>
      </w:r>
      <w:r>
        <w:rPr>
          <w:sz w:val="24"/>
        </w:rPr>
        <w:t>有相关源代码</w:t>
      </w:r>
      <w:r>
        <w:rPr>
          <w:rFonts w:hint="eastAsia"/>
          <w:sz w:val="24"/>
        </w:rPr>
        <w:t>；</w:t>
      </w:r>
    </w:p>
    <w:p>
      <w:pPr>
        <w:numPr>
          <w:ilvl w:val="0"/>
          <w:numId w:val="7"/>
        </w:numPr>
        <w:spacing w:line="360" w:lineRule="auto"/>
        <w:rPr>
          <w:sz w:val="24"/>
        </w:rPr>
      </w:pPr>
      <w:r>
        <w:rPr>
          <w:rFonts w:hint="eastAsia"/>
          <w:sz w:val="24"/>
        </w:rPr>
        <w:t>系统相关设计文档；</w:t>
      </w:r>
    </w:p>
    <w:p>
      <w:pPr>
        <w:numPr>
          <w:ilvl w:val="0"/>
          <w:numId w:val="7"/>
        </w:numPr>
        <w:spacing w:line="360" w:lineRule="auto"/>
        <w:rPr>
          <w:sz w:val="24"/>
        </w:rPr>
      </w:pPr>
      <w:r>
        <w:rPr>
          <w:rFonts w:hint="eastAsia"/>
          <w:sz w:val="24"/>
        </w:rPr>
        <w:t>系统维护用使用说明书；</w:t>
      </w:r>
    </w:p>
    <w:p>
      <w:pPr>
        <w:pStyle w:val="7"/>
        <w:numPr>
          <w:ilvl w:val="0"/>
          <w:numId w:val="3"/>
        </w:numPr>
        <w:tabs>
          <w:tab w:val="left" w:pos="525"/>
          <w:tab w:val="clear" w:pos="1035"/>
        </w:tabs>
        <w:ind w:hanging="1035"/>
      </w:pPr>
      <w:r>
        <w:rPr>
          <w:rFonts w:hint="eastAsia"/>
          <w:b/>
        </w:rPr>
        <w:t>技术情报和资料的保密事项，及后续改进的提供与分享规定：</w:t>
      </w:r>
    </w:p>
    <w:p>
      <w:pPr>
        <w:pStyle w:val="7"/>
        <w:numPr>
          <w:ilvl w:val="0"/>
          <w:numId w:val="8"/>
        </w:numPr>
        <w:tabs>
          <w:tab w:val="left" w:pos="525"/>
        </w:tabs>
        <w:ind w:left="420"/>
      </w:pPr>
      <w:r>
        <w:rPr>
          <w:rFonts w:hint="eastAsia"/>
          <w:b/>
        </w:rPr>
        <w:tab/>
      </w:r>
      <w:r>
        <w:rPr>
          <w:rFonts w:hint="eastAsia"/>
        </w:rPr>
        <w:t>甲乙双方有责任对技术开发中涉及的</w:t>
      </w:r>
      <w:r>
        <w:rPr>
          <w:rFonts w:hint="eastAsia"/>
          <w:spacing w:val="5"/>
        </w:rPr>
        <w:t>商业情报、</w:t>
      </w:r>
      <w:r>
        <w:rPr>
          <w:rFonts w:hint="eastAsia"/>
        </w:rPr>
        <w:t>技术情报及相关文档资料保密，不得向第三方提供。保密范围包含但不仅限于甲方的需求资料、甲方的经营</w:t>
      </w:r>
      <w:bookmarkStart w:id="0" w:name="_GoBack"/>
      <w:bookmarkEnd w:id="0"/>
      <w:r>
        <w:rPr>
          <w:rFonts w:hint="eastAsia"/>
        </w:rPr>
        <w:t>资料、乙方的设计资料。</w:t>
      </w:r>
    </w:p>
    <w:p>
      <w:pPr>
        <w:pStyle w:val="7"/>
        <w:numPr>
          <w:ilvl w:val="0"/>
          <w:numId w:val="8"/>
        </w:numPr>
        <w:tabs>
          <w:tab w:val="left" w:pos="525"/>
        </w:tabs>
        <w:ind w:left="420"/>
      </w:pPr>
      <w:r>
        <w:rPr>
          <w:rFonts w:hint="eastAsia"/>
        </w:rPr>
        <w:t>甲乙双方对在系统开发移交中得知的客户的企业经营秘密和技术秘密不得向第三者泄漏。</w:t>
      </w:r>
    </w:p>
    <w:p>
      <w:pPr>
        <w:pStyle w:val="7"/>
        <w:numPr>
          <w:ilvl w:val="0"/>
          <w:numId w:val="3"/>
        </w:numPr>
        <w:tabs>
          <w:tab w:val="left" w:pos="525"/>
          <w:tab w:val="clear" w:pos="1035"/>
        </w:tabs>
        <w:ind w:hanging="1035"/>
      </w:pPr>
      <w:r>
        <w:rPr>
          <w:rFonts w:hint="eastAsia"/>
          <w:b/>
        </w:rPr>
        <w:t>风险责任的承担：</w:t>
      </w:r>
    </w:p>
    <w:p>
      <w:pPr>
        <w:pStyle w:val="7"/>
        <w:numPr>
          <w:ilvl w:val="0"/>
          <w:numId w:val="9"/>
        </w:numPr>
        <w:tabs>
          <w:tab w:val="left" w:pos="525"/>
        </w:tabs>
        <w:ind w:left="420"/>
      </w:pPr>
      <w:r>
        <w:rPr>
          <w:rFonts w:hint="eastAsia"/>
        </w:rPr>
        <w:t>由于不可抗力而造成乙方逾期等违约时，甲方不追究乙方责任，但乙方必须出具相关证明材料。</w:t>
      </w:r>
    </w:p>
    <w:p>
      <w:pPr>
        <w:pStyle w:val="7"/>
        <w:numPr>
          <w:ilvl w:val="0"/>
          <w:numId w:val="9"/>
        </w:numPr>
        <w:tabs>
          <w:tab w:val="left" w:pos="525"/>
        </w:tabs>
        <w:ind w:left="420"/>
      </w:pPr>
      <w:r>
        <w:rPr>
          <w:rFonts w:hint="eastAsia"/>
        </w:rPr>
        <w:t>由于不可抗力而造成甲方无法向乙方提供所需软件开发环境和条件等违约时，乙方不追究甲方责任，但甲方必须出具相关证明材料。</w:t>
      </w:r>
    </w:p>
    <w:p>
      <w:pPr>
        <w:pStyle w:val="7"/>
        <w:rPr>
          <w:spacing w:val="5"/>
        </w:rPr>
      </w:pPr>
      <w:r>
        <w:rPr>
          <w:rFonts w:hint="eastAsia"/>
          <w:b/>
          <w:lang w:val="en-US" w:eastAsia="zh-CN"/>
        </w:rPr>
        <w:t>八</w:t>
      </w:r>
      <w:r>
        <w:rPr>
          <w:rFonts w:hint="eastAsia"/>
          <w:b/>
        </w:rPr>
        <w:t>、各方当事人的义务或协作责任与义务：</w:t>
      </w:r>
    </w:p>
    <w:p>
      <w:pPr>
        <w:spacing w:line="360" w:lineRule="auto"/>
        <w:ind w:firstLine="420"/>
        <w:rPr>
          <w:rFonts w:ascii="宋体" w:hAnsi="宋体"/>
          <w:sz w:val="24"/>
        </w:rPr>
      </w:pPr>
      <w:r>
        <w:rPr>
          <w:rFonts w:hint="eastAsia" w:ascii="宋体" w:hAnsi="宋体"/>
          <w:sz w:val="24"/>
        </w:rPr>
        <w:t>甲方：1、甲方应对乙方的开发工作提供协调和帮助，包括配合乙方进行需求调研；</w:t>
      </w:r>
    </w:p>
    <w:p>
      <w:pPr>
        <w:spacing w:line="360" w:lineRule="auto"/>
        <w:ind w:firstLine="1135" w:firstLineChars="473"/>
        <w:rPr>
          <w:rFonts w:ascii="宋体" w:hAnsi="宋体"/>
          <w:sz w:val="24"/>
        </w:rPr>
      </w:pPr>
      <w:r>
        <w:rPr>
          <w:rFonts w:hint="eastAsia" w:ascii="宋体" w:hAnsi="宋体"/>
          <w:sz w:val="24"/>
        </w:rPr>
        <w:t>2、甲方应按合同约定按时付款。</w:t>
      </w:r>
    </w:p>
    <w:p>
      <w:pPr>
        <w:spacing w:line="360" w:lineRule="auto"/>
        <w:ind w:firstLine="420"/>
        <w:rPr>
          <w:rFonts w:ascii="宋体" w:hAnsi="宋体"/>
          <w:sz w:val="24"/>
        </w:rPr>
      </w:pPr>
      <w:r>
        <w:rPr>
          <w:rFonts w:hint="eastAsia" w:ascii="宋体" w:hAnsi="宋体"/>
          <w:sz w:val="24"/>
        </w:rPr>
        <w:t xml:space="preserve">乙方：1、按时完成实施计划约定完成工作； </w:t>
      </w:r>
    </w:p>
    <w:p>
      <w:pPr>
        <w:numPr>
          <w:ilvl w:val="0"/>
          <w:numId w:val="10"/>
        </w:numPr>
        <w:spacing w:line="360" w:lineRule="auto"/>
        <w:ind w:firstLine="1135" w:firstLineChars="473"/>
        <w:rPr>
          <w:rFonts w:ascii="宋体" w:hAnsi="宋体"/>
          <w:sz w:val="24"/>
        </w:rPr>
      </w:pPr>
      <w:r>
        <w:rPr>
          <w:rFonts w:hint="eastAsia" w:ascii="宋体" w:hAnsi="宋体"/>
          <w:sz w:val="24"/>
        </w:rPr>
        <w:t>定期向甲方负责人提交工作报告；</w:t>
      </w:r>
    </w:p>
    <w:p>
      <w:pPr>
        <w:numPr>
          <w:ilvl w:val="0"/>
          <w:numId w:val="10"/>
        </w:numPr>
        <w:spacing w:line="360" w:lineRule="auto"/>
        <w:ind w:firstLine="1135" w:firstLineChars="473"/>
        <w:rPr>
          <w:rFonts w:ascii="宋体" w:hAnsi="宋体"/>
          <w:sz w:val="24"/>
        </w:rPr>
      </w:pPr>
      <w:r>
        <w:rPr>
          <w:rFonts w:hint="eastAsia" w:ascii="宋体" w:hAnsi="宋体"/>
          <w:sz w:val="24"/>
        </w:rPr>
        <w:t>保证技术人员技术能力和沟通能力可以担当本合同技术工作的实施。</w:t>
      </w:r>
    </w:p>
    <w:p>
      <w:pPr>
        <w:spacing w:line="360" w:lineRule="auto"/>
        <w:ind w:left="1135"/>
        <w:rPr>
          <w:rFonts w:ascii="宋体" w:hAnsi="宋体"/>
          <w:sz w:val="24"/>
        </w:rPr>
      </w:pPr>
    </w:p>
    <w:p>
      <w:pPr>
        <w:pStyle w:val="7"/>
        <w:rPr>
          <w:spacing w:val="5"/>
        </w:rPr>
      </w:pPr>
      <w:r>
        <w:rPr>
          <w:rFonts w:hint="eastAsia"/>
          <w:b/>
          <w:lang w:val="en-US" w:eastAsia="zh-CN"/>
        </w:rPr>
        <w:t>九</w:t>
      </w:r>
      <w:r>
        <w:rPr>
          <w:rFonts w:hint="eastAsia"/>
          <w:b/>
        </w:rPr>
        <w:t>、违约金或者损失赔偿的计算方法：</w:t>
      </w:r>
    </w:p>
    <w:p>
      <w:pPr>
        <w:numPr>
          <w:ilvl w:val="0"/>
          <w:numId w:val="11"/>
        </w:numPr>
        <w:spacing w:line="360" w:lineRule="auto"/>
        <w:rPr>
          <w:rFonts w:ascii="宋体" w:hAnsi="宋体"/>
          <w:sz w:val="24"/>
        </w:rPr>
      </w:pPr>
      <w:r>
        <w:rPr>
          <w:rFonts w:hint="eastAsia" w:ascii="宋体" w:hAnsi="宋体"/>
          <w:sz w:val="24"/>
        </w:rPr>
        <w:t>由于乙方的责任，造成软件不能按合同的计划进度交付，延迟（5）天后，乙方每天按合同总额的（千分之五）向甲方支付违约金，但违约金总额不超过合同总额的（百分之三十）。当乙方不能按照合同计划进度交付延迟(60)天仍不能交付的，甲方可以单方解除合同而不承担任何违约责任；乙方除应当按照合同约定向甲方支付延迟履行违约金外还应当在接到甲方要求解除合同的通知之日起2个工作日内返还甲方已向乙方支付的全部款项。</w:t>
      </w:r>
    </w:p>
    <w:p>
      <w:pPr>
        <w:numPr>
          <w:ilvl w:val="0"/>
          <w:numId w:val="11"/>
        </w:numPr>
        <w:spacing w:line="360" w:lineRule="auto"/>
        <w:rPr>
          <w:rFonts w:ascii="宋体" w:hAnsi="宋体"/>
          <w:sz w:val="24"/>
        </w:rPr>
      </w:pPr>
      <w:r>
        <w:rPr>
          <w:rFonts w:hint="eastAsia" w:ascii="宋体" w:hAnsi="宋体"/>
          <w:sz w:val="24"/>
        </w:rPr>
        <w:t>根据合同的计划进度安排，若由于甲方的责任延误时间，延误时间超过20天后，甲方必须按合同的计划进度中的时间要求，按已完成此项目合同(验收通过)处理，向乙方付款。</w:t>
      </w:r>
    </w:p>
    <w:p>
      <w:pPr>
        <w:pStyle w:val="7"/>
        <w:numPr>
          <w:ilvl w:val="0"/>
          <w:numId w:val="12"/>
        </w:numPr>
        <w:rPr>
          <w:rFonts w:hint="eastAsia"/>
          <w:b/>
        </w:rPr>
      </w:pPr>
      <w:r>
        <w:rPr>
          <w:rFonts w:hint="eastAsia"/>
          <w:b/>
        </w:rPr>
        <w:t>技术支持和质量保证：</w:t>
      </w:r>
    </w:p>
    <w:p>
      <w:pPr>
        <w:numPr>
          <w:ilvl w:val="0"/>
          <w:numId w:val="13"/>
        </w:numPr>
        <w:spacing w:line="360" w:lineRule="auto"/>
        <w:rPr>
          <w:rFonts w:ascii="宋体" w:hAnsi="宋体"/>
          <w:sz w:val="24"/>
        </w:rPr>
      </w:pPr>
      <w:r>
        <w:commentReference w:id="2"/>
      </w:r>
      <w:r>
        <w:rPr>
          <w:rFonts w:hint="eastAsia" w:ascii="宋体" w:hAnsi="宋体"/>
          <w:sz w:val="24"/>
          <w:highlight w:val="none"/>
          <w:lang w:val="en-US" w:eastAsia="zh-CN"/>
        </w:rPr>
        <w:t>乙方交付成果应符合甲方的使用目的及要求，</w:t>
      </w:r>
      <w:r>
        <w:rPr>
          <w:rFonts w:hint="eastAsia"/>
          <w:lang w:val="en-US" w:eastAsia="zh-CN"/>
        </w:rPr>
        <w:t>并达到满足甲方100%需求为止。</w:t>
      </w:r>
    </w:p>
    <w:p>
      <w:pPr>
        <w:numPr>
          <w:ilvl w:val="0"/>
          <w:numId w:val="13"/>
        </w:numPr>
        <w:spacing w:line="360" w:lineRule="auto"/>
        <w:rPr>
          <w:rFonts w:ascii="宋体" w:hAnsi="宋体"/>
          <w:sz w:val="24"/>
        </w:rPr>
      </w:pPr>
      <w:r>
        <w:rPr>
          <w:rFonts w:hint="eastAsia" w:ascii="宋体" w:hAnsi="宋体"/>
          <w:sz w:val="24"/>
        </w:rPr>
        <w:t>乙方自系统移交验收合格之日起，乙方向甲方提供半年内的免费技术支持服务。在免费技术支持服务期内，乙方将向甲方提供免费的瑕疵修改对应。</w:t>
      </w:r>
    </w:p>
    <w:p>
      <w:pPr>
        <w:numPr>
          <w:ilvl w:val="0"/>
          <w:numId w:val="13"/>
        </w:numPr>
        <w:spacing w:line="360" w:lineRule="auto"/>
        <w:rPr>
          <w:rFonts w:ascii="宋体" w:hAnsi="宋体"/>
          <w:sz w:val="24"/>
        </w:rPr>
      </w:pPr>
      <w:r>
        <w:rPr>
          <w:rFonts w:hint="eastAsia" w:ascii="宋体" w:hAnsi="宋体"/>
          <w:sz w:val="24"/>
        </w:rPr>
        <w:t>乙方在免费的技术支持服务期，通过电话、传真、电子邮件</w:t>
      </w:r>
      <w:r>
        <w:commentReference w:id="3"/>
      </w:r>
      <w:r>
        <w:rPr>
          <w:rFonts w:hint="eastAsia"/>
          <w:lang w:eastAsia="zh-CN"/>
        </w:rPr>
        <w:t>、</w:t>
      </w:r>
      <w:r>
        <w:rPr>
          <w:rFonts w:hint="eastAsia"/>
          <w:sz w:val="24"/>
          <w:szCs w:val="24"/>
          <w:lang w:val="en-US" w:eastAsia="zh-CN"/>
        </w:rPr>
        <w:t>现场指导</w:t>
      </w:r>
      <w:r>
        <w:rPr>
          <w:rFonts w:hint="eastAsia" w:ascii="宋体" w:hAnsi="宋体"/>
          <w:sz w:val="24"/>
        </w:rPr>
        <w:t>提供支持。乙方承诺在收到甲方提出的问题或技术支持要求后的工作日的</w:t>
      </w:r>
      <w:r>
        <w:commentReference w:id="4"/>
      </w:r>
      <w:r>
        <w:rPr>
          <w:rFonts w:hint="eastAsia" w:ascii="宋体" w:hAnsi="宋体"/>
          <w:sz w:val="24"/>
          <w:lang w:val="en-US" w:eastAsia="zh-CN"/>
        </w:rPr>
        <w:t>12</w:t>
      </w:r>
      <w:r>
        <w:rPr>
          <w:rFonts w:hint="eastAsia" w:ascii="宋体" w:hAnsi="宋体"/>
          <w:sz w:val="24"/>
        </w:rPr>
        <w:t>小时内给出回应。</w:t>
      </w:r>
    </w:p>
    <w:p>
      <w:pPr>
        <w:numPr>
          <w:ilvl w:val="0"/>
          <w:numId w:val="13"/>
        </w:numPr>
        <w:spacing w:line="360" w:lineRule="auto"/>
        <w:rPr>
          <w:rFonts w:ascii="宋体" w:hAnsi="宋体"/>
          <w:sz w:val="24"/>
        </w:rPr>
      </w:pPr>
      <w:r>
        <w:rPr>
          <w:rFonts w:hint="eastAsia" w:ascii="宋体" w:hAnsi="宋体"/>
          <w:sz w:val="24"/>
        </w:rPr>
        <w:t>如乙方未能提供以上服务，甲方有权向乙方索赔。</w:t>
      </w:r>
    </w:p>
    <w:p>
      <w:pPr>
        <w:pStyle w:val="7"/>
        <w:rPr>
          <w:spacing w:val="5"/>
        </w:rPr>
      </w:pPr>
      <w:r>
        <w:rPr>
          <w:rFonts w:hint="eastAsia"/>
          <w:b/>
        </w:rPr>
        <w:t>十</w:t>
      </w:r>
      <w:r>
        <w:rPr>
          <w:rFonts w:hint="eastAsia"/>
          <w:b/>
          <w:lang w:val="en-US" w:eastAsia="zh-CN"/>
        </w:rPr>
        <w:t>一</w:t>
      </w:r>
      <w:r>
        <w:rPr>
          <w:rFonts w:hint="eastAsia"/>
          <w:b/>
        </w:rPr>
        <w:t>、争议的解决办法：</w:t>
      </w:r>
    </w:p>
    <w:p>
      <w:pPr>
        <w:numPr>
          <w:ilvl w:val="0"/>
          <w:numId w:val="14"/>
        </w:numPr>
        <w:tabs>
          <w:tab w:val="left" w:pos="3960"/>
        </w:tabs>
        <w:spacing w:line="360" w:lineRule="auto"/>
        <w:rPr>
          <w:sz w:val="24"/>
        </w:rPr>
      </w:pPr>
      <w:r>
        <w:rPr>
          <w:rFonts w:hint="eastAsia"/>
          <w:sz w:val="24"/>
        </w:rPr>
        <w:t>一切由执行合同引起或者与合同有关的争执，均应通过双方友好协商解决，通过友好协商不能解决的争执，双方可以向</w:t>
      </w:r>
      <w:r>
        <w:rPr>
          <w:rFonts w:hint="eastAsia" w:ascii="宋体" w:hAnsi="宋体"/>
          <w:sz w:val="24"/>
        </w:rPr>
        <w:t>甲方所在地的人民法院申请起诉</w:t>
      </w:r>
      <w:r>
        <w:rPr>
          <w:rFonts w:hint="eastAsia"/>
          <w:sz w:val="24"/>
        </w:rPr>
        <w:t>。</w:t>
      </w:r>
    </w:p>
    <w:p>
      <w:pPr>
        <w:numPr>
          <w:ilvl w:val="0"/>
          <w:numId w:val="14"/>
        </w:numPr>
        <w:spacing w:line="360" w:lineRule="auto"/>
        <w:rPr>
          <w:sz w:val="24"/>
        </w:rPr>
      </w:pPr>
      <w:r>
        <w:rPr>
          <w:rFonts w:hint="eastAsia"/>
          <w:sz w:val="24"/>
        </w:rPr>
        <w:t>除争议处理期间正在审理的部分以外，双方应继续执行合同的其余部分。</w:t>
      </w:r>
    </w:p>
    <w:p>
      <w:pPr>
        <w:pStyle w:val="7"/>
        <w:rPr>
          <w:spacing w:val="5"/>
        </w:rPr>
      </w:pPr>
      <w:r>
        <w:rPr>
          <w:rFonts w:hint="eastAsia"/>
          <w:b/>
        </w:rPr>
        <w:t>十</w:t>
      </w:r>
      <w:r>
        <w:rPr>
          <w:rFonts w:hint="eastAsia"/>
          <w:b/>
          <w:lang w:val="en-US" w:eastAsia="zh-CN"/>
        </w:rPr>
        <w:t>二</w:t>
      </w:r>
      <w:r>
        <w:rPr>
          <w:rFonts w:hint="eastAsia"/>
          <w:b/>
        </w:rPr>
        <w:t>、其它：</w:t>
      </w:r>
    </w:p>
    <w:p>
      <w:pPr>
        <w:numPr>
          <w:ilvl w:val="0"/>
          <w:numId w:val="15"/>
        </w:numPr>
        <w:spacing w:line="360" w:lineRule="auto"/>
        <w:rPr>
          <w:rFonts w:ascii="宋体" w:hAnsi="宋体"/>
          <w:sz w:val="24"/>
        </w:rPr>
      </w:pPr>
      <w:r>
        <w:rPr>
          <w:rFonts w:hint="eastAsia" w:ascii="宋体" w:hAnsi="宋体"/>
          <w:sz w:val="24"/>
        </w:rPr>
        <w:t>本合同一式</w:t>
      </w:r>
      <w:r>
        <w:rPr>
          <w:rFonts w:hint="eastAsia" w:ascii="宋体" w:hAnsi="宋体"/>
          <w:sz w:val="24"/>
          <w:lang w:val="en-US" w:eastAsia="zh-CN"/>
        </w:rPr>
        <w:t>两</w:t>
      </w:r>
      <w:r>
        <w:rPr>
          <w:rFonts w:hint="eastAsia" w:ascii="宋体" w:hAnsi="宋体"/>
          <w:sz w:val="24"/>
        </w:rPr>
        <w:t>份，甲乙双方各执</w:t>
      </w:r>
      <w:r>
        <w:rPr>
          <w:rFonts w:hint="eastAsia" w:ascii="宋体" w:hAnsi="宋体"/>
          <w:sz w:val="24"/>
          <w:lang w:val="en-US" w:eastAsia="zh-CN"/>
        </w:rPr>
        <w:t>一</w:t>
      </w:r>
      <w:r>
        <w:rPr>
          <w:rFonts w:hint="eastAsia" w:ascii="宋体" w:hAnsi="宋体"/>
          <w:sz w:val="24"/>
        </w:rPr>
        <w:t>份。</w:t>
      </w:r>
    </w:p>
    <w:p>
      <w:pPr>
        <w:numPr>
          <w:ilvl w:val="0"/>
          <w:numId w:val="15"/>
        </w:numPr>
        <w:spacing w:line="360" w:lineRule="auto"/>
        <w:rPr>
          <w:rFonts w:ascii="宋体" w:hAnsi="宋体"/>
          <w:sz w:val="24"/>
        </w:rPr>
      </w:pPr>
      <w:r>
        <w:rPr>
          <w:rFonts w:hint="eastAsia" w:ascii="宋体" w:hAnsi="宋体"/>
          <w:spacing w:val="5"/>
          <w:sz w:val="24"/>
        </w:rPr>
        <w:t>本合同补充条款均为本合同不可分割的组成部分，与合同正文有同等的法律效力。</w:t>
      </w:r>
    </w:p>
    <w:p>
      <w:pPr>
        <w:numPr>
          <w:ilvl w:val="0"/>
          <w:numId w:val="15"/>
        </w:numPr>
        <w:spacing w:line="360" w:lineRule="auto"/>
        <w:rPr>
          <w:rFonts w:ascii="宋体" w:hAnsi="宋体"/>
          <w:sz w:val="24"/>
        </w:rPr>
      </w:pPr>
      <w:r>
        <w:rPr>
          <w:rFonts w:hint="eastAsia" w:ascii="宋体" w:hAnsi="宋体"/>
          <w:spacing w:val="5"/>
          <w:sz w:val="24"/>
        </w:rPr>
        <w:t>对本合同的任何修改和增补，以双方授权代表签字并盖章的书面文件为准</w:t>
      </w:r>
    </w:p>
    <w:p>
      <w:pPr>
        <w:numPr>
          <w:ilvl w:val="0"/>
          <w:numId w:val="15"/>
        </w:numPr>
        <w:spacing w:line="360" w:lineRule="auto"/>
        <w:rPr>
          <w:rFonts w:ascii="宋体" w:hAnsi="宋体"/>
          <w:sz w:val="24"/>
        </w:rPr>
      </w:pPr>
      <w:r>
        <w:rPr>
          <w:rFonts w:hint="eastAsia" w:ascii="宋体" w:hAnsi="宋体"/>
          <w:sz w:val="24"/>
        </w:rPr>
        <w:t>本合同按照中华人民共和国的法律进行解释。</w:t>
      </w:r>
    </w:p>
    <w:p>
      <w:pPr>
        <w:numPr>
          <w:ilvl w:val="0"/>
          <w:numId w:val="15"/>
        </w:numPr>
        <w:spacing w:line="360" w:lineRule="auto"/>
        <w:rPr>
          <w:rFonts w:ascii="宋体" w:hAnsi="宋体"/>
          <w:sz w:val="24"/>
        </w:rPr>
      </w:pPr>
      <w:r>
        <w:rPr>
          <w:rFonts w:hint="eastAsia" w:ascii="宋体" w:hAnsi="宋体"/>
          <w:sz w:val="24"/>
        </w:rPr>
        <w:t>合同未尽事宜，甲、乙双方应本着友好协商的原则妥善解决。</w:t>
      </w:r>
    </w:p>
    <w:p>
      <w:pPr>
        <w:spacing w:line="360" w:lineRule="auto"/>
      </w:pPr>
      <w:r>
        <w:br w:type="page"/>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6" w:hRule="atLeast"/>
        </w:trPr>
        <w:tc>
          <w:tcPr>
            <w:tcW w:w="738" w:type="dxa"/>
          </w:tcPr>
          <w:p>
            <w:pPr>
              <w:spacing w:line="360" w:lineRule="auto"/>
            </w:pPr>
            <w:r>
              <w:br w:type="page"/>
            </w:r>
          </w:p>
          <w:p>
            <w:pPr>
              <w:spacing w:line="360" w:lineRule="auto"/>
            </w:pPr>
          </w:p>
          <w:p>
            <w:pPr>
              <w:spacing w:line="360" w:lineRule="auto"/>
              <w:rPr>
                <w:b/>
              </w:rPr>
            </w:pPr>
            <w:r>
              <w:rPr>
                <w:rFonts w:hint="eastAsia"/>
                <w:b/>
              </w:rPr>
              <w:t>甲</w:t>
            </w:r>
          </w:p>
          <w:p>
            <w:pPr>
              <w:spacing w:line="360" w:lineRule="auto"/>
              <w:rPr>
                <w:b/>
              </w:rPr>
            </w:pPr>
          </w:p>
          <w:p>
            <w:pPr>
              <w:spacing w:line="360" w:lineRule="auto"/>
              <w:rPr>
                <w:b/>
              </w:rPr>
            </w:pPr>
          </w:p>
          <w:p>
            <w:pPr>
              <w:spacing w:line="360" w:lineRule="auto"/>
              <w:rPr>
                <w:b/>
              </w:rPr>
            </w:pPr>
          </w:p>
          <w:p>
            <w:pPr>
              <w:spacing w:line="360" w:lineRule="auto"/>
            </w:pPr>
            <w:r>
              <w:rPr>
                <w:rFonts w:hint="eastAsia"/>
                <w:b/>
              </w:rPr>
              <w:t>方</w:t>
            </w:r>
          </w:p>
        </w:tc>
        <w:tc>
          <w:tcPr>
            <w:tcW w:w="8370" w:type="dxa"/>
          </w:tcPr>
          <w:p>
            <w:pPr>
              <w:spacing w:line="360" w:lineRule="auto"/>
            </w:pPr>
          </w:p>
          <w:p>
            <w:pPr>
              <w:spacing w:line="360" w:lineRule="auto"/>
            </w:pPr>
            <w:r>
              <w:rPr>
                <w:rFonts w:hint="eastAsia"/>
              </w:rPr>
              <w:t>单位名称:深圳市东泰国际物流有限公司</w:t>
            </w:r>
            <w:r>
              <w:rPr>
                <w:rFonts w:hint="eastAsia"/>
                <w:szCs w:val="21"/>
              </w:rPr>
              <w:t>（公章）</w:t>
            </w:r>
          </w:p>
          <w:p>
            <w:pPr>
              <w:spacing w:line="360" w:lineRule="auto"/>
            </w:pPr>
          </w:p>
          <w:p>
            <w:r>
              <w:rPr>
                <w:rFonts w:hint="eastAsia"/>
              </w:rPr>
              <w:t>地址：</w:t>
            </w:r>
            <w:r>
              <w:rPr>
                <w:rFonts w:hint="eastAsia" w:asciiTheme="majorEastAsia" w:hAnsiTheme="majorEastAsia" w:eastAsiaTheme="majorEastAsia" w:cstheme="majorEastAsia"/>
                <w:i w:val="0"/>
                <w:iCs w:val="0"/>
                <w:caps w:val="0"/>
                <w:color w:val="333333"/>
                <w:spacing w:val="0"/>
                <w:sz w:val="21"/>
                <w:szCs w:val="21"/>
                <w:shd w:val="clear" w:fill="FFFFFF"/>
              </w:rPr>
              <w:t>深圳市坪山区龙田街道老坑社区荔景北路3号海翔工业园A-2栋厂房301</w:t>
            </w:r>
            <w:r>
              <w:t xml:space="preserve">   </w:t>
            </w:r>
          </w:p>
          <w:p>
            <w:r>
              <w:rPr>
                <w:rFonts w:hint="eastAsia"/>
              </w:rPr>
              <w:t>电话：</w:t>
            </w:r>
          </w:p>
          <w:p>
            <w:pPr>
              <w:spacing w:line="360" w:lineRule="auto"/>
              <w:rPr>
                <w:rFonts w:hint="eastAsia"/>
              </w:rPr>
            </w:pPr>
            <w:r>
              <w:rPr>
                <w:rFonts w:hint="eastAsia"/>
              </w:rPr>
              <w:t>开户银行：</w:t>
            </w:r>
          </w:p>
          <w:p>
            <w:pPr>
              <w:spacing w:line="360" w:lineRule="auto"/>
            </w:pPr>
            <w:r>
              <w:rPr>
                <w:rFonts w:hint="eastAsia"/>
              </w:rPr>
              <w:t>帐号：</w:t>
            </w:r>
          </w:p>
          <w:p>
            <w:pPr>
              <w:spacing w:line="360" w:lineRule="auto"/>
            </w:pPr>
          </w:p>
          <w:p>
            <w:pPr>
              <w:spacing w:line="360" w:lineRule="auto"/>
            </w:pPr>
            <w:r>
              <w:rPr>
                <w:rFonts w:hint="eastAsia"/>
              </w:rPr>
              <w:t>法定代表人：</w:t>
            </w:r>
          </w:p>
          <w:p>
            <w:pPr>
              <w:spacing w:line="360" w:lineRule="auto"/>
              <w:rPr>
                <w:rFonts w:hint="eastAsia"/>
              </w:rPr>
            </w:pPr>
            <w:r>
              <w:rPr>
                <w:rFonts w:hint="eastAsia"/>
              </w:rPr>
              <w:t>或代理人：</w:t>
            </w:r>
          </w:p>
          <w:p>
            <w:pPr>
              <w:spacing w:line="360" w:lineRule="auto"/>
              <w:rPr>
                <w:rFonts w:hint="eastAsia"/>
              </w:rPr>
            </w:pPr>
            <w:r>
              <w:rPr>
                <w:rFonts w:hint="eastAsia"/>
              </w:rPr>
              <w:t>项目负责人：</w:t>
            </w:r>
          </w:p>
          <w:p>
            <w:pPr>
              <w:spacing w:line="360" w:lineRule="auto"/>
            </w:pPr>
            <w:r>
              <w:rPr>
                <w:rFonts w:hint="eastAsia"/>
              </w:rP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1" w:hRule="atLeast"/>
        </w:trPr>
        <w:tc>
          <w:tcPr>
            <w:tcW w:w="738" w:type="dxa"/>
          </w:tcPr>
          <w:p>
            <w:pPr>
              <w:spacing w:line="360" w:lineRule="auto"/>
              <w:rPr>
                <w:b/>
              </w:rPr>
            </w:pPr>
          </w:p>
          <w:p>
            <w:pPr>
              <w:spacing w:line="360" w:lineRule="auto"/>
              <w:rPr>
                <w:b/>
              </w:rPr>
            </w:pPr>
          </w:p>
          <w:p>
            <w:pPr>
              <w:spacing w:line="360" w:lineRule="auto"/>
              <w:rPr>
                <w:b/>
              </w:rPr>
            </w:pPr>
            <w:r>
              <w:rPr>
                <w:rFonts w:hint="eastAsia"/>
                <w:b/>
              </w:rPr>
              <w:t>乙</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r>
              <w:rPr>
                <w:rFonts w:hint="eastAsia"/>
                <w:b/>
              </w:rPr>
              <w:t>方</w:t>
            </w:r>
          </w:p>
        </w:tc>
        <w:tc>
          <w:tcPr>
            <w:tcW w:w="8370" w:type="dxa"/>
          </w:tcPr>
          <w:p>
            <w:pPr>
              <w:spacing w:line="360" w:lineRule="auto"/>
            </w:pPr>
          </w:p>
          <w:p>
            <w:pPr>
              <w:spacing w:line="360" w:lineRule="auto"/>
            </w:pPr>
            <w:r>
              <w:rPr>
                <w:rFonts w:hint="eastAsia"/>
              </w:rPr>
              <w:t>单位名称：</w:t>
            </w:r>
            <w:r>
              <w:rPr>
                <w:rFonts w:hint="eastAsia" w:ascii="宋体" w:hAnsi="宋体"/>
                <w:szCs w:val="21"/>
                <w:lang w:val="en-US" w:eastAsia="zh-CN"/>
              </w:rPr>
              <w:t>深圳市雅佳达网络科技</w:t>
            </w:r>
            <w:r>
              <w:rPr>
                <w:rFonts w:hint="eastAsia" w:ascii="宋体" w:hAnsi="宋体"/>
                <w:szCs w:val="21"/>
              </w:rPr>
              <w:t>有限公司</w:t>
            </w:r>
            <w:r>
              <w:rPr>
                <w:rFonts w:hint="eastAsia"/>
                <w:szCs w:val="21"/>
              </w:rPr>
              <w:t>（公章）</w:t>
            </w:r>
          </w:p>
          <w:p>
            <w:pPr>
              <w:spacing w:line="360" w:lineRule="auto"/>
            </w:pPr>
          </w:p>
          <w:p>
            <w:pPr>
              <w:spacing w:line="360" w:lineRule="auto"/>
              <w:rPr>
                <w:rFonts w:hint="eastAsia" w:ascii="宋体" w:hAnsi="宋体"/>
                <w:szCs w:val="21"/>
              </w:rPr>
            </w:pPr>
            <w:r>
              <w:rPr>
                <w:rFonts w:hint="eastAsia"/>
              </w:rPr>
              <w:t>地址：</w:t>
            </w:r>
            <w:r>
              <w:rPr>
                <w:rFonts w:hint="eastAsia"/>
                <w:lang w:val="en-US" w:eastAsia="zh-CN"/>
              </w:rPr>
              <w:t>深圳市宝安区新安街道上川社区31区上合市场A栋</w:t>
            </w:r>
            <w:r>
              <w:rPr>
                <w:rFonts w:hint="eastAsia" w:ascii="宋体" w:hAnsi="宋体"/>
                <w:szCs w:val="21"/>
              </w:rPr>
              <w:t xml:space="preserve">     </w:t>
            </w:r>
          </w:p>
          <w:p>
            <w:pPr>
              <w:spacing w:line="360" w:lineRule="auto"/>
              <w:rPr>
                <w:rFonts w:hint="default" w:eastAsia="宋体"/>
                <w:lang w:val="en-US" w:eastAsia="zh-CN"/>
              </w:rPr>
            </w:pPr>
            <w:r>
              <w:rPr>
                <w:rFonts w:hint="eastAsia"/>
              </w:rPr>
              <w:t>电话：</w:t>
            </w:r>
            <w:r>
              <w:rPr>
                <w:rFonts w:hint="eastAsia"/>
                <w:lang w:val="en-US" w:eastAsia="zh-CN"/>
              </w:rPr>
              <w:t>15815513573</w:t>
            </w:r>
          </w:p>
          <w:p>
            <w:pPr>
              <w:spacing w:line="360" w:lineRule="auto"/>
              <w:rPr>
                <w:rFonts w:hint="eastAsia"/>
                <w:lang w:val="en-US" w:eastAsia="zh-CN"/>
              </w:rPr>
            </w:pPr>
            <w:r>
              <w:rPr>
                <w:rFonts w:hint="eastAsia"/>
              </w:rPr>
              <w:t>开户银行：</w:t>
            </w:r>
            <w:r>
              <w:rPr>
                <w:rFonts w:hint="eastAsia"/>
                <w:lang w:val="en-US" w:eastAsia="zh-CN"/>
              </w:rPr>
              <w:t xml:space="preserve">中国建设银行   </w:t>
            </w:r>
          </w:p>
          <w:p>
            <w:pPr>
              <w:spacing w:line="360" w:lineRule="auto"/>
              <w:rPr>
                <w:rFonts w:hint="default" w:eastAsia="宋体"/>
                <w:lang w:val="en-US" w:eastAsia="zh-CN"/>
              </w:rPr>
            </w:pPr>
            <w:r>
              <w:rPr>
                <w:rFonts w:hint="eastAsia"/>
              </w:rPr>
              <w:t>帐号：</w:t>
            </w:r>
            <w:r>
              <w:rPr>
                <w:rFonts w:hint="eastAsia"/>
                <w:lang w:val="en-US" w:eastAsia="zh-CN"/>
              </w:rPr>
              <w:t>44250100008100003420</w:t>
            </w:r>
          </w:p>
          <w:p>
            <w:pPr>
              <w:spacing w:line="360" w:lineRule="auto"/>
            </w:pPr>
          </w:p>
          <w:p>
            <w:pPr>
              <w:spacing w:line="360" w:lineRule="auto"/>
            </w:pPr>
            <w:r>
              <w:rPr>
                <w:rFonts w:hint="eastAsia"/>
              </w:rPr>
              <w:t>法定代表人：</w:t>
            </w:r>
          </w:p>
          <w:p>
            <w:pPr>
              <w:spacing w:line="360" w:lineRule="auto"/>
              <w:rPr>
                <w:rFonts w:hint="eastAsia"/>
              </w:rPr>
            </w:pPr>
            <w:r>
              <w:rPr>
                <w:rFonts w:hint="eastAsia"/>
              </w:rPr>
              <w:t>或代理人：</w:t>
            </w:r>
          </w:p>
          <w:p>
            <w:pPr>
              <w:spacing w:line="360" w:lineRule="auto"/>
              <w:rPr>
                <w:rFonts w:hint="eastAsia"/>
              </w:rPr>
            </w:pPr>
            <w:r>
              <w:rPr>
                <w:rFonts w:hint="eastAsia"/>
              </w:rPr>
              <w:t>项目负责人：</w:t>
            </w:r>
          </w:p>
          <w:p>
            <w:pPr>
              <w:spacing w:line="360" w:lineRule="auto"/>
            </w:pPr>
            <w:r>
              <w:rPr>
                <w:rFonts w:hint="eastAsia"/>
              </w:rP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p>
        </w:tc>
      </w:tr>
    </w:tbl>
    <w:p>
      <w:pPr>
        <w:spacing w:line="360" w:lineRule="auto"/>
      </w:pPr>
    </w:p>
    <w:sectPr>
      <w:footerReference r:id="rId5" w:type="default"/>
      <w:footerReference r:id="rId6" w:type="even"/>
      <w:pgSz w:w="11907" w:h="16840"/>
      <w:pgMar w:top="623" w:right="1407" w:bottom="468" w:left="147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刚" w:date="2022-04-19T15:31:12Z" w:initials="">
    <w:p w14:paraId="791A6620">
      <w:pPr>
        <w:pStyle w:val="6"/>
        <w:rPr>
          <w:rFonts w:hint="eastAsia" w:eastAsia="宋体"/>
          <w:lang w:val="en-US" w:eastAsia="zh-CN"/>
        </w:rPr>
      </w:pPr>
      <w:r>
        <w:rPr>
          <w:rFonts w:hint="eastAsia"/>
          <w:lang w:val="en-US" w:eastAsia="zh-CN"/>
        </w:rPr>
        <w:t>甲方</w:t>
      </w:r>
    </w:p>
  </w:comment>
  <w:comment w:id="1" w:author="金刚" w:date="2022-04-19T15:31:25Z" w:initials="">
    <w:p w14:paraId="268D7EBD">
      <w:pPr>
        <w:pStyle w:val="6"/>
        <w:rPr>
          <w:rFonts w:hint="default" w:eastAsia="宋体"/>
          <w:lang w:val="en-US" w:eastAsia="zh-CN"/>
        </w:rPr>
      </w:pPr>
      <w:r>
        <w:rPr>
          <w:rFonts w:hint="eastAsia"/>
          <w:lang w:eastAsia="zh-CN"/>
        </w:rPr>
        <w:t>，</w:t>
      </w:r>
      <w:r>
        <w:rPr>
          <w:rFonts w:hint="eastAsia"/>
          <w:lang w:val="en-US" w:eastAsia="zh-CN"/>
        </w:rPr>
        <w:t>并达到甲方满意为止</w:t>
      </w:r>
    </w:p>
  </w:comment>
  <w:comment w:id="2" w:author="Administrator" w:date="2022-04-19T09:21:31Z" w:initials="A">
    <w:p w14:paraId="12C067A3">
      <w:pPr>
        <w:pStyle w:val="6"/>
        <w:rPr>
          <w:rFonts w:hint="eastAsia" w:ascii="宋体" w:hAnsi="宋体"/>
          <w:sz w:val="24"/>
          <w:highlight w:val="none"/>
          <w:lang w:val="en-US" w:eastAsia="zh-CN"/>
        </w:rPr>
      </w:pPr>
      <w:r>
        <w:rPr>
          <w:rFonts w:hint="eastAsia" w:ascii="宋体" w:hAnsi="宋体"/>
          <w:sz w:val="24"/>
          <w:highlight w:val="none"/>
          <w:lang w:val="en-US" w:eastAsia="zh-CN"/>
        </w:rPr>
        <w:t>增加 ：乙方交付成果应符合甲方的使用目的及要求，</w:t>
      </w:r>
      <w:r>
        <w:rPr>
          <w:rFonts w:hint="eastAsia"/>
          <w:lang w:val="en-US" w:eastAsia="zh-CN"/>
        </w:rPr>
        <w:t>并达到甲方满意为止</w:t>
      </w:r>
    </w:p>
  </w:comment>
  <w:comment w:id="3" w:author="Administrator" w:date="2022-04-19T09:22:14Z" w:initials="A">
    <w:p w14:paraId="0B8F3E7A">
      <w:pPr>
        <w:pStyle w:val="6"/>
        <w:rPr>
          <w:highlight w:val="none"/>
        </w:rPr>
      </w:pPr>
      <w:r>
        <w:rPr>
          <w:rFonts w:hint="eastAsia" w:ascii="宋体" w:hAnsi="宋体"/>
          <w:sz w:val="24"/>
          <w:highlight w:val="none"/>
          <w:lang w:val="en-US" w:eastAsia="zh-CN"/>
        </w:rPr>
        <w:t>增加：或者甲方认可的方式</w:t>
      </w:r>
    </w:p>
  </w:comment>
  <w:comment w:id="4" w:author="Administrator" w:date="2022-04-19T09:22:28Z" w:initials="A">
    <w:p w14:paraId="00736D38">
      <w:pPr>
        <w:pStyle w:val="6"/>
        <w:rPr>
          <w:rFonts w:hint="default" w:eastAsia="宋体"/>
          <w:lang w:val="en-US" w:eastAsia="zh-CN"/>
        </w:rPr>
      </w:pPr>
      <w:r>
        <w:rPr>
          <w:rFonts w:hint="eastAsia"/>
          <w:lang w:val="en-US" w:eastAsia="zh-CN"/>
        </w:rPr>
        <w:t>修改为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1A6620" w15:done="0"/>
  <w15:commentEx w15:paraId="268D7EBD" w15:done="0"/>
  <w15:commentEx w15:paraId="12C067A3" w15:done="0"/>
  <w15:commentEx w15:paraId="0B8F3E7A" w15:done="0"/>
  <w15:commentEx w15:paraId="00736D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auto"/>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7</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2">
    <w:nsid w:val="00000005"/>
    <w:multiLevelType w:val="singleLevel"/>
    <w:tmpl w:val="00000005"/>
    <w:lvl w:ilvl="0" w:tentative="0">
      <w:start w:val="2"/>
      <w:numFmt w:val="decimal"/>
      <w:suff w:val="nothing"/>
      <w:lvlText w:val="%1、"/>
      <w:lvlJc w:val="left"/>
    </w:lvl>
  </w:abstractNum>
  <w:abstractNum w:abstractNumId="3">
    <w:nsid w:val="00000006"/>
    <w:multiLevelType w:val="multilevel"/>
    <w:tmpl w:val="00000006"/>
    <w:lvl w:ilvl="0" w:tentative="0">
      <w:start w:val="1"/>
      <w:numFmt w:val="decimal"/>
      <w:lvlText w:val="（%1）"/>
      <w:lvlJc w:val="left"/>
      <w:pPr>
        <w:tabs>
          <w:tab w:val="left" w:pos="3772"/>
        </w:tabs>
        <w:ind w:left="3772" w:hanging="720"/>
      </w:pPr>
      <w:rPr>
        <w:rFonts w:hint="eastAsia" w:ascii="宋体" w:hAnsi="宋体" w:eastAsia="宋体" w:cs="Times New Roman"/>
      </w:rPr>
    </w:lvl>
    <w:lvl w:ilvl="1" w:tentative="0">
      <w:start w:val="1"/>
      <w:numFmt w:val="decimal"/>
      <w:lvlText w:val="（%2）"/>
      <w:lvlJc w:val="left"/>
      <w:pPr>
        <w:tabs>
          <w:tab w:val="left" w:pos="2722"/>
        </w:tabs>
        <w:ind w:left="2722" w:hanging="720"/>
      </w:pPr>
      <w:rPr>
        <w:rFonts w:hint="default"/>
      </w:rPr>
    </w:lvl>
    <w:lvl w:ilvl="2" w:tentative="0">
      <w:start w:val="1"/>
      <w:numFmt w:val="lowerRoman"/>
      <w:lvlText w:val="%3."/>
      <w:lvlJc w:val="right"/>
      <w:pPr>
        <w:tabs>
          <w:tab w:val="left" w:pos="2842"/>
        </w:tabs>
        <w:ind w:left="2842" w:hanging="420"/>
      </w:pPr>
    </w:lvl>
    <w:lvl w:ilvl="3" w:tentative="0">
      <w:start w:val="1"/>
      <w:numFmt w:val="decimal"/>
      <w:lvlText w:val="（%4）"/>
      <w:lvlJc w:val="left"/>
      <w:pPr>
        <w:tabs>
          <w:tab w:val="left" w:pos="3562"/>
        </w:tabs>
        <w:ind w:left="3562" w:hanging="720"/>
      </w:pPr>
      <w:rPr>
        <w:rFonts w:hint="eastAsia" w:ascii="宋体" w:hAnsi="宋体" w:eastAsia="宋体" w:cs="Times New Roman"/>
      </w:rPr>
    </w:lvl>
    <w:lvl w:ilvl="4" w:tentative="0">
      <w:start w:val="1"/>
      <w:numFmt w:val="bullet"/>
      <w:lvlText w:val=""/>
      <w:lvlJc w:val="left"/>
      <w:pPr>
        <w:tabs>
          <w:tab w:val="left" w:pos="3682"/>
        </w:tabs>
        <w:ind w:left="3682" w:hanging="420"/>
      </w:pPr>
      <w:rPr>
        <w:rFonts w:hint="default" w:ascii="Wingdings" w:hAnsi="Wingdings"/>
      </w:rPr>
    </w:lvl>
    <w:lvl w:ilvl="5" w:tentative="0">
      <w:start w:val="1"/>
      <w:numFmt w:val="lowerRoman"/>
      <w:lvlText w:val="%6."/>
      <w:lvlJc w:val="right"/>
      <w:pPr>
        <w:tabs>
          <w:tab w:val="left" w:pos="4102"/>
        </w:tabs>
        <w:ind w:left="4102" w:hanging="420"/>
      </w:pPr>
    </w:lvl>
    <w:lvl w:ilvl="6" w:tentative="0">
      <w:start w:val="1"/>
      <w:numFmt w:val="decimal"/>
      <w:lvlText w:val="%7."/>
      <w:lvlJc w:val="left"/>
      <w:pPr>
        <w:tabs>
          <w:tab w:val="left" w:pos="4522"/>
        </w:tabs>
        <w:ind w:left="4522" w:hanging="420"/>
      </w:pPr>
    </w:lvl>
    <w:lvl w:ilvl="7" w:tentative="0">
      <w:start w:val="1"/>
      <w:numFmt w:val="lowerLetter"/>
      <w:lvlText w:val="%8)"/>
      <w:lvlJc w:val="left"/>
      <w:pPr>
        <w:tabs>
          <w:tab w:val="left" w:pos="4942"/>
        </w:tabs>
        <w:ind w:left="4942" w:hanging="420"/>
      </w:pPr>
    </w:lvl>
    <w:lvl w:ilvl="8" w:tentative="0">
      <w:start w:val="1"/>
      <w:numFmt w:val="lowerRoman"/>
      <w:lvlText w:val="%9."/>
      <w:lvlJc w:val="right"/>
      <w:pPr>
        <w:tabs>
          <w:tab w:val="left" w:pos="5362"/>
        </w:tabs>
        <w:ind w:left="5362" w:hanging="420"/>
      </w:pPr>
    </w:lvl>
  </w:abstractNum>
  <w:abstractNum w:abstractNumId="4">
    <w:nsid w:val="00000007"/>
    <w:multiLevelType w:val="singleLevel"/>
    <w:tmpl w:val="00000007"/>
    <w:lvl w:ilvl="0" w:tentative="0">
      <w:start w:val="1"/>
      <w:numFmt w:val="japaneseCounting"/>
      <w:lvlText w:val="%1、"/>
      <w:lvlJc w:val="left"/>
      <w:pPr>
        <w:tabs>
          <w:tab w:val="left" w:pos="1035"/>
        </w:tabs>
        <w:ind w:left="1035" w:hanging="435"/>
      </w:pPr>
      <w:rPr>
        <w:rFonts w:hint="eastAsia"/>
      </w:rPr>
    </w:lvl>
  </w:abstractNum>
  <w:abstractNum w:abstractNumId="5">
    <w:nsid w:val="00000008"/>
    <w:multiLevelType w:val="multilevel"/>
    <w:tmpl w:val="00000008"/>
    <w:lvl w:ilvl="0" w:tentative="0">
      <w:start w:val="1"/>
      <w:numFmt w:val="japaneseCounting"/>
      <w:lvlText w:val="%1、"/>
      <w:lvlJc w:val="left"/>
      <w:pPr>
        <w:tabs>
          <w:tab w:val="left" w:pos="1035"/>
        </w:tabs>
        <w:ind w:left="1035" w:hanging="435"/>
      </w:pPr>
      <w:rPr>
        <w:rFonts w:hint="eastAsia"/>
        <w:b/>
      </w:rPr>
    </w:lvl>
    <w:lvl w:ilvl="1" w:tentative="0">
      <w:start w:val="1"/>
      <w:numFmt w:val="decimal"/>
      <w:lvlText w:val="%2、"/>
      <w:lvlJc w:val="left"/>
      <w:pPr>
        <w:tabs>
          <w:tab w:val="left" w:pos="1200"/>
        </w:tabs>
        <w:ind w:left="1200" w:hanging="360"/>
      </w:pPr>
      <w:rPr>
        <w:rFonts w:hint="default"/>
        <w:b w:val="0"/>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9"/>
    <w:multiLevelType w:val="multilevel"/>
    <w:tmpl w:val="00000009"/>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7">
    <w:nsid w:val="0000000A"/>
    <w:multiLevelType w:val="multilevel"/>
    <w:tmpl w:val="0000000A"/>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8">
    <w:nsid w:val="0000000B"/>
    <w:multiLevelType w:val="multilevel"/>
    <w:tmpl w:val="0000000B"/>
    <w:lvl w:ilvl="0" w:tentative="0">
      <w:start w:val="1"/>
      <w:numFmt w:val="bullet"/>
      <w:lvlText w:val=""/>
      <w:lvlJc w:val="left"/>
      <w:pPr>
        <w:tabs>
          <w:tab w:val="left" w:pos="1590"/>
        </w:tabs>
        <w:ind w:left="159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9">
    <w:nsid w:val="00000015"/>
    <w:multiLevelType w:val="multilevel"/>
    <w:tmpl w:val="00000015"/>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10">
    <w:nsid w:val="00000016"/>
    <w:multiLevelType w:val="multilevel"/>
    <w:tmpl w:val="00000016"/>
    <w:lvl w:ilvl="0" w:tentative="0">
      <w:start w:val="1"/>
      <w:numFmt w:val="decimal"/>
      <w:pStyle w:val="2"/>
      <w:lvlText w:val="%1."/>
      <w:lvlJc w:val="left"/>
      <w:pPr>
        <w:tabs>
          <w:tab w:val="left" w:pos="420"/>
        </w:tabs>
        <w:ind w:left="420" w:hanging="420"/>
      </w:pPr>
    </w:lvl>
    <w:lvl w:ilvl="1" w:tentative="0">
      <w:start w:val="1"/>
      <w:numFmt w:val="bullet"/>
      <w:pStyle w:val="2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1">
    <w:nsid w:val="00000017"/>
    <w:multiLevelType w:val="multilevel"/>
    <w:tmpl w:val="00000017"/>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2">
    <w:nsid w:val="00000018"/>
    <w:multiLevelType w:val="multilevel"/>
    <w:tmpl w:val="00000018"/>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13">
    <w:nsid w:val="0000001C"/>
    <w:multiLevelType w:val="multilevel"/>
    <w:tmpl w:val="0000001C"/>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7061F5A7"/>
    <w:multiLevelType w:val="singleLevel"/>
    <w:tmpl w:val="7061F5A7"/>
    <w:lvl w:ilvl="0" w:tentative="0">
      <w:start w:val="10"/>
      <w:numFmt w:val="chineseCounting"/>
      <w:suff w:val="nothing"/>
      <w:lvlText w:val="%1、"/>
      <w:lvlJc w:val="left"/>
      <w:rPr>
        <w:rFonts w:hint="eastAsia"/>
      </w:rPr>
    </w:lvl>
  </w:abstractNum>
  <w:num w:numId="1">
    <w:abstractNumId w:val="10"/>
  </w:num>
  <w:num w:numId="2">
    <w:abstractNumId w:val="4"/>
  </w:num>
  <w:num w:numId="3">
    <w:abstractNumId w:val="5"/>
  </w:num>
  <w:num w:numId="4">
    <w:abstractNumId w:val="13"/>
  </w:num>
  <w:num w:numId="5">
    <w:abstractNumId w:val="3"/>
  </w:num>
  <w:num w:numId="6">
    <w:abstractNumId w:val="11"/>
  </w:num>
  <w:num w:numId="7">
    <w:abstractNumId w:val="8"/>
  </w:num>
  <w:num w:numId="8">
    <w:abstractNumId w:val="1"/>
  </w:num>
  <w:num w:numId="9">
    <w:abstractNumId w:val="0"/>
  </w:num>
  <w:num w:numId="10">
    <w:abstractNumId w:val="2"/>
  </w:num>
  <w:num w:numId="11">
    <w:abstractNumId w:val="6"/>
  </w:num>
  <w:num w:numId="12">
    <w:abstractNumId w:val="14"/>
  </w:num>
  <w:num w:numId="13">
    <w:abstractNumId w:val="12"/>
  </w:num>
  <w:num w:numId="14">
    <w:abstractNumId w:val="9"/>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刚">
    <w15:presenceInfo w15:providerId="WPS Office" w15:userId="349703829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66A6"/>
    <w:rsid w:val="000708F3"/>
    <w:rsid w:val="00073CE3"/>
    <w:rsid w:val="0009788B"/>
    <w:rsid w:val="000C164F"/>
    <w:rsid w:val="000F0BE7"/>
    <w:rsid w:val="000F3C13"/>
    <w:rsid w:val="00151507"/>
    <w:rsid w:val="00172A27"/>
    <w:rsid w:val="00176AA2"/>
    <w:rsid w:val="001A6C26"/>
    <w:rsid w:val="001A7FB5"/>
    <w:rsid w:val="001C5338"/>
    <w:rsid w:val="001D1A59"/>
    <w:rsid w:val="001D4B50"/>
    <w:rsid w:val="001E0D39"/>
    <w:rsid w:val="0022398D"/>
    <w:rsid w:val="00260736"/>
    <w:rsid w:val="002757C3"/>
    <w:rsid w:val="002C058A"/>
    <w:rsid w:val="002C5862"/>
    <w:rsid w:val="002E7301"/>
    <w:rsid w:val="002F1C8A"/>
    <w:rsid w:val="003002B9"/>
    <w:rsid w:val="003174D0"/>
    <w:rsid w:val="00344255"/>
    <w:rsid w:val="00352DF4"/>
    <w:rsid w:val="00361B07"/>
    <w:rsid w:val="00365E8B"/>
    <w:rsid w:val="00392975"/>
    <w:rsid w:val="0039748B"/>
    <w:rsid w:val="003C1321"/>
    <w:rsid w:val="003D3317"/>
    <w:rsid w:val="003D34C9"/>
    <w:rsid w:val="003E79D9"/>
    <w:rsid w:val="004019B1"/>
    <w:rsid w:val="00404508"/>
    <w:rsid w:val="004127E1"/>
    <w:rsid w:val="00427389"/>
    <w:rsid w:val="00427AF3"/>
    <w:rsid w:val="00474909"/>
    <w:rsid w:val="00497D73"/>
    <w:rsid w:val="004A26DA"/>
    <w:rsid w:val="004B5EA4"/>
    <w:rsid w:val="004C3A9A"/>
    <w:rsid w:val="004D7786"/>
    <w:rsid w:val="004E72E9"/>
    <w:rsid w:val="004F5A09"/>
    <w:rsid w:val="00517C79"/>
    <w:rsid w:val="005409C4"/>
    <w:rsid w:val="0054154F"/>
    <w:rsid w:val="0056528E"/>
    <w:rsid w:val="005958F1"/>
    <w:rsid w:val="005A1377"/>
    <w:rsid w:val="005B796E"/>
    <w:rsid w:val="005C2CB1"/>
    <w:rsid w:val="005C5BA0"/>
    <w:rsid w:val="005D37E6"/>
    <w:rsid w:val="005D6CC1"/>
    <w:rsid w:val="005D6D86"/>
    <w:rsid w:val="00601A04"/>
    <w:rsid w:val="006330E5"/>
    <w:rsid w:val="006675CA"/>
    <w:rsid w:val="0067657F"/>
    <w:rsid w:val="006E138E"/>
    <w:rsid w:val="006E4AEF"/>
    <w:rsid w:val="006F5919"/>
    <w:rsid w:val="00715468"/>
    <w:rsid w:val="00761111"/>
    <w:rsid w:val="00762EA1"/>
    <w:rsid w:val="00765999"/>
    <w:rsid w:val="00783044"/>
    <w:rsid w:val="00783383"/>
    <w:rsid w:val="00792B0F"/>
    <w:rsid w:val="007B7465"/>
    <w:rsid w:val="007C63CE"/>
    <w:rsid w:val="007D1DCA"/>
    <w:rsid w:val="007E6A80"/>
    <w:rsid w:val="007F0FF1"/>
    <w:rsid w:val="00815545"/>
    <w:rsid w:val="00840B64"/>
    <w:rsid w:val="00855E91"/>
    <w:rsid w:val="00874805"/>
    <w:rsid w:val="008755AC"/>
    <w:rsid w:val="008762D3"/>
    <w:rsid w:val="008B011B"/>
    <w:rsid w:val="008F1378"/>
    <w:rsid w:val="008F29EC"/>
    <w:rsid w:val="0091168B"/>
    <w:rsid w:val="00932227"/>
    <w:rsid w:val="009350FF"/>
    <w:rsid w:val="00961F45"/>
    <w:rsid w:val="00975FD0"/>
    <w:rsid w:val="0099221C"/>
    <w:rsid w:val="00994082"/>
    <w:rsid w:val="009E38C6"/>
    <w:rsid w:val="009E45E2"/>
    <w:rsid w:val="00A03250"/>
    <w:rsid w:val="00A1129E"/>
    <w:rsid w:val="00A454C0"/>
    <w:rsid w:val="00A60DC0"/>
    <w:rsid w:val="00A6244B"/>
    <w:rsid w:val="00A71362"/>
    <w:rsid w:val="00A7481D"/>
    <w:rsid w:val="00A937CC"/>
    <w:rsid w:val="00AD5D20"/>
    <w:rsid w:val="00B25AFB"/>
    <w:rsid w:val="00B36290"/>
    <w:rsid w:val="00B362D8"/>
    <w:rsid w:val="00B861EC"/>
    <w:rsid w:val="00B94599"/>
    <w:rsid w:val="00BC0688"/>
    <w:rsid w:val="00BD78E7"/>
    <w:rsid w:val="00C00880"/>
    <w:rsid w:val="00C31DC0"/>
    <w:rsid w:val="00C534FD"/>
    <w:rsid w:val="00C7323F"/>
    <w:rsid w:val="00C87D28"/>
    <w:rsid w:val="00CA00D0"/>
    <w:rsid w:val="00CB2BDF"/>
    <w:rsid w:val="00CD4DA1"/>
    <w:rsid w:val="00CD7394"/>
    <w:rsid w:val="00CE022E"/>
    <w:rsid w:val="00D10599"/>
    <w:rsid w:val="00D247DB"/>
    <w:rsid w:val="00D6597B"/>
    <w:rsid w:val="00D70BC2"/>
    <w:rsid w:val="00DC3350"/>
    <w:rsid w:val="00E06395"/>
    <w:rsid w:val="00E126BD"/>
    <w:rsid w:val="00E4327D"/>
    <w:rsid w:val="00E64BE4"/>
    <w:rsid w:val="00E85AC4"/>
    <w:rsid w:val="00EA309C"/>
    <w:rsid w:val="00EA55BD"/>
    <w:rsid w:val="00EB0187"/>
    <w:rsid w:val="00EB7C68"/>
    <w:rsid w:val="00ED3EC7"/>
    <w:rsid w:val="00ED6F25"/>
    <w:rsid w:val="00F20D47"/>
    <w:rsid w:val="00F23C65"/>
    <w:rsid w:val="00F303F2"/>
    <w:rsid w:val="00F32552"/>
    <w:rsid w:val="00F35B04"/>
    <w:rsid w:val="00F72695"/>
    <w:rsid w:val="00F772C5"/>
    <w:rsid w:val="00F951AD"/>
    <w:rsid w:val="00F967B0"/>
    <w:rsid w:val="00FB2F73"/>
    <w:rsid w:val="00FC0B1E"/>
    <w:rsid w:val="00FE06F2"/>
    <w:rsid w:val="00FE561A"/>
    <w:rsid w:val="00FF2DB5"/>
    <w:rsid w:val="08A059D4"/>
    <w:rsid w:val="0FB21B7D"/>
    <w:rsid w:val="14F82594"/>
    <w:rsid w:val="171C0E48"/>
    <w:rsid w:val="1A6A4F90"/>
    <w:rsid w:val="1F8F4381"/>
    <w:rsid w:val="2100305C"/>
    <w:rsid w:val="29427AE1"/>
    <w:rsid w:val="2ECF1B9A"/>
    <w:rsid w:val="30D13200"/>
    <w:rsid w:val="324A7C72"/>
    <w:rsid w:val="39273424"/>
    <w:rsid w:val="39BC1DBE"/>
    <w:rsid w:val="3F42709B"/>
    <w:rsid w:val="49B02FC2"/>
    <w:rsid w:val="4CC3284B"/>
    <w:rsid w:val="511D718F"/>
    <w:rsid w:val="5C557513"/>
    <w:rsid w:val="5F0428D4"/>
    <w:rsid w:val="5FDE1EFE"/>
    <w:rsid w:val="64322AF9"/>
    <w:rsid w:val="64CD6089"/>
    <w:rsid w:val="6B102254"/>
    <w:rsid w:val="7BB0683A"/>
    <w:rsid w:val="7BCA32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outlineLvl w:val="0"/>
    </w:pPr>
    <w:rPr>
      <w:rFonts w:ascii="Arial" w:hAnsi="Arial"/>
      <w:b/>
      <w:bCs/>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line="360" w:lineRule="auto"/>
    </w:pPr>
    <w:rPr>
      <w:sz w:val="24"/>
      <w:szCs w:val="20"/>
    </w:rPr>
  </w:style>
  <w:style w:type="paragraph" w:styleId="8">
    <w:name w:val="Body Text Indent"/>
    <w:basedOn w:val="1"/>
    <w:qFormat/>
    <w:uiPriority w:val="0"/>
    <w:pPr>
      <w:ind w:left="420" w:firstLine="420"/>
    </w:pPr>
    <w:rPr>
      <w:sz w:val="24"/>
    </w:rPr>
  </w:style>
  <w:style w:type="paragraph" w:styleId="9">
    <w:name w:val="Body Text Indent 2"/>
    <w:basedOn w:val="1"/>
    <w:qFormat/>
    <w:uiPriority w:val="0"/>
    <w:pPr>
      <w:spacing w:line="360" w:lineRule="auto"/>
      <w:ind w:left="520" w:firstLine="320"/>
    </w:pPr>
    <w:rPr>
      <w:rFonts w:ascii="宋体" w:hAnsi="宋体"/>
      <w:sz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qFormat/>
    <w:uiPriority w:val="0"/>
    <w:rPr>
      <w:b/>
      <w:bCs/>
    </w:r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正文 + 宋体 Char"/>
    <w:link w:val="19"/>
    <w:qFormat/>
    <w:uiPriority w:val="0"/>
    <w:rPr>
      <w:rFonts w:eastAsia="宋体"/>
      <w:kern w:val="2"/>
      <w:sz w:val="21"/>
      <w:szCs w:val="24"/>
      <w:lang w:val="en-US" w:eastAsia="zh-CN" w:bidi="ar-SA"/>
    </w:rPr>
  </w:style>
  <w:style w:type="paragraph" w:customStyle="1" w:styleId="19">
    <w:name w:val="正文 + 宋体"/>
    <w:basedOn w:val="1"/>
    <w:link w:val="18"/>
    <w:qFormat/>
    <w:uiPriority w:val="0"/>
    <w:pPr>
      <w:tabs>
        <w:tab w:val="left" w:pos="1684"/>
      </w:tabs>
      <w:spacing w:line="360" w:lineRule="auto"/>
      <w:ind w:left="780" w:firstLine="790" w:firstLineChars="376"/>
    </w:pPr>
  </w:style>
  <w:style w:type="paragraph" w:customStyle="1" w:styleId="20">
    <w:name w:val="Normal for doc"/>
    <w:basedOn w:val="1"/>
    <w:qFormat/>
    <w:uiPriority w:val="0"/>
    <w:pPr>
      <w:ind w:left="1435" w:right="210" w:rightChars="100"/>
    </w:pPr>
    <w:rPr>
      <w:rFonts w:ascii="宋体" w:hAnsi="宋体"/>
      <w:sz w:val="24"/>
    </w:rPr>
  </w:style>
  <w:style w:type="paragraph" w:customStyle="1" w:styleId="21">
    <w:name w:val="正文2"/>
    <w:basedOn w:val="1"/>
    <w:qFormat/>
    <w:uiPriority w:val="0"/>
    <w:pPr>
      <w:numPr>
        <w:ilvl w:val="1"/>
        <w:numId w:val="1"/>
      </w:numPr>
    </w:pPr>
    <w:rPr>
      <w:rFonts w:ascii="Century" w:hAnsi="Century"/>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2429</Words>
  <Characters>2586</Characters>
  <Lines>25</Lines>
  <Paragraphs>7</Paragraphs>
  <TotalTime>52</TotalTime>
  <ScaleCrop>false</ScaleCrop>
  <LinksUpToDate>false</LinksUpToDate>
  <CharactersWithSpaces>2692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2016-03-24T11:31:00Z</dcterms:created>
  <dc:creator>NAD-SCH</dc:creator>
  <cp:lastModifiedBy>Administrator</cp:lastModifiedBy>
  <dcterms:modified xsi:type="dcterms:W3CDTF">2022-04-22T04:02:12Z</dcterms:modified>
  <dc:title>椤圭洰濮旀墭寮�鍙戞妧鏈�悎鍚屼功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62CE272F9EA64F45B5FE233F65605E74</vt:lpwstr>
  </property>
  <property fmtid="{D5CDD505-2E9C-101B-9397-08002B2CF9AE}" pid="4" name="commondata">
    <vt:lpwstr>eyJoZGlkIjoiMTkxMjQ0YjJmNWM2OGRjNDE1NDY3NTFhYjhjOWE3N2MifQ==</vt:lpwstr>
  </property>
</Properties>
</file>