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</w:pPr>
      <w:r>
        <w:rPr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221615</wp:posOffset>
            </wp:positionV>
            <wp:extent cx="1200785" cy="582295"/>
            <wp:effectExtent l="0" t="0" r="18415" b="8255"/>
            <wp:wrapNone/>
            <wp:docPr id="1288" name="Picture 1" descr="C:\Documents and Settings\Administrator\Application Data\Tencent\Users\407475117\QQ\WinTemp\RichOle\7)D_{V1F`0`@)4TNGJ6)Z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" descr="C:\Documents and Settings\Administrator\Application Data\Tencent\Users\407475117\QQ\WinTemp\RichOle\7)D_{V1F`0`@)4TNGJ6)Z_N.jp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陈桥秀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b/>
          <w:bCs/>
          <w:color w:val="ED7D31" w:themeColor="accent2"/>
          <w:spacing w:val="-3"/>
          <w:kern w:val="2"/>
          <w:sz w:val="20"/>
          <w:szCs w:val="20"/>
          <w:lang w:val="en-US" w:eastAsia="en-US" w:bidi="en-US"/>
          <w14:textFill>
            <w14:solidFill>
              <w14:schemeClr w14:val="accent2"/>
            </w14:solidFill>
          </w14:textFill>
        </w:rPr>
        <w:t>SHENZHEN DONG TAI INTERNATIONAL LOGISTICS CO.,LTD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default" w:ascii="宋体" w:hAnsi="宋体" w:eastAsia="宋体" w:cs="宋体"/>
          <w:color w:val="0000FF"/>
          <w:spacing w:val="-3"/>
          <w:kern w:val="2"/>
          <w:sz w:val="20"/>
          <w:szCs w:val="20"/>
          <w:lang w:val="en-US" w:eastAsia="en-US" w:bidi="en-US"/>
        </w:rPr>
        <w:t>深圳市东泰国际物流有限公司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Mobile:13723739183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zh-CN" w:bidi="en-US"/>
        </w:rPr>
        <w:t xml:space="preserve">     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Tel:+86-755-8522 8272 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E-mail:op@dtimp.com 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A0F00"/>
          <w:spacing w:val="0"/>
          <w:sz w:val="20"/>
          <w:szCs w:val="20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A0F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A0F00"/>
          <w:spacing w:val="0"/>
          <w:sz w:val="36"/>
          <w:szCs w:val="36"/>
          <w:shd w:val="clear" w:fill="FFFFFF"/>
          <w:lang w:val="en-US" w:eastAsia="zh-CN"/>
        </w:rPr>
        <w:t>运输报价单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A0F00"/>
          <w:spacing w:val="0"/>
          <w:sz w:val="20"/>
          <w:szCs w:val="20"/>
          <w:shd w:val="clear" w:fill="FFFFFF"/>
        </w:rPr>
      </w:pPr>
    </w:p>
    <w:p>
      <w:pPr>
        <w:spacing w:before="1"/>
        <w:ind w:left="119" w:right="0" w:firstLine="0"/>
        <w:jc w:val="left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客户：</w:t>
      </w:r>
      <w:r>
        <w:rPr>
          <w:rFonts w:hint="eastAsia"/>
          <w:b/>
          <w:sz w:val="22"/>
          <w:szCs w:val="22"/>
          <w:lang w:eastAsia="zh-CN"/>
        </w:rPr>
        <w:t>锋耀</w:t>
      </w:r>
      <w:r>
        <w:rPr>
          <w:rFonts w:hint="eastAsia"/>
          <w:b/>
          <w:sz w:val="22"/>
          <w:szCs w:val="22"/>
        </w:rPr>
        <w:t>公司</w:t>
      </w:r>
    </w:p>
    <w:p>
      <w:pPr>
        <w:pStyle w:val="3"/>
        <w:spacing w:before="2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pStyle w:val="2"/>
        <w:numPr>
          <w:ilvl w:val="0"/>
          <w:numId w:val="1"/>
        </w:numPr>
        <w:spacing w:before="1"/>
        <w:ind w:left="11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服务项目：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pStyle w:val="6"/>
        <w:numPr>
          <w:ilvl w:val="0"/>
          <w:numId w:val="2"/>
        </w:numPr>
        <w:tabs>
          <w:tab w:val="left" w:pos="438"/>
        </w:tabs>
        <w:spacing w:before="0" w:after="0" w:line="240" w:lineRule="auto"/>
        <w:ind w:left="437" w:right="0" w:hanging="317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香港报关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</w:p>
    <w:p>
      <w:pPr>
        <w:pStyle w:val="6"/>
        <w:numPr>
          <w:ilvl w:val="1"/>
          <w:numId w:val="2"/>
        </w:numPr>
        <w:tabs>
          <w:tab w:val="left" w:pos="839"/>
          <w:tab w:val="left" w:pos="840"/>
          <w:tab w:val="left" w:pos="3155"/>
        </w:tabs>
        <w:spacing w:before="43" w:after="0" w:line="240" w:lineRule="auto"/>
        <w:ind w:left="840" w:right="0" w:hanging="36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  <w:t xml:space="preserve">报关:200/票    </w:t>
      </w:r>
    </w:p>
    <w:p>
      <w:pPr>
        <w:pStyle w:val="6"/>
        <w:numPr>
          <w:ilvl w:val="1"/>
          <w:numId w:val="2"/>
        </w:numPr>
        <w:tabs>
          <w:tab w:val="left" w:pos="839"/>
          <w:tab w:val="left" w:pos="840"/>
          <w:tab w:val="left" w:pos="3155"/>
        </w:tabs>
        <w:spacing w:before="43" w:after="0" w:line="240" w:lineRule="auto"/>
        <w:ind w:left="840" w:right="0" w:hanging="36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  <w:t xml:space="preserve">税金（香港贸易署税）:（货值-4.6万）*0.0125%+18   </w:t>
      </w:r>
    </w:p>
    <w:p>
      <w:pPr>
        <w:pStyle w:val="6"/>
        <w:numPr>
          <w:ilvl w:val="0"/>
          <w:numId w:val="2"/>
        </w:numPr>
        <w:tabs>
          <w:tab w:val="left" w:pos="438"/>
        </w:tabs>
        <w:spacing w:before="0" w:after="0" w:line="240" w:lineRule="auto"/>
        <w:ind w:left="437" w:leftChars="0" w:right="0" w:rightChars="0" w:hanging="317" w:firstLineChars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舱单、无缝申报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</w:p>
    <w:p>
      <w:pPr>
        <w:pStyle w:val="6"/>
        <w:numPr>
          <w:ilvl w:val="1"/>
          <w:numId w:val="2"/>
        </w:numPr>
        <w:tabs>
          <w:tab w:val="left" w:pos="839"/>
          <w:tab w:val="left" w:pos="840"/>
        </w:tabs>
        <w:spacing w:before="43" w:after="0" w:line="240" w:lineRule="auto"/>
        <w:ind w:left="840" w:right="0" w:hanging="36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  <w:t>无缝、舱单费：各50/份</w:t>
      </w:r>
    </w:p>
    <w:p>
      <w:pPr>
        <w:numPr>
          <w:ilvl w:val="0"/>
          <w:numId w:val="2"/>
        </w:numPr>
        <w:ind w:left="437" w:leftChars="0" w:hanging="317" w:firstLineChars="0"/>
        <w:rPr>
          <w:rFonts w:hint="eastAsia" w:asciiTheme="minorEastAsia" w:hAnsiTheme="minorEastAsia" w:eastAsiaTheme="minorEastAsia" w:cstheme="minorEastAsia"/>
          <w:b/>
          <w:bCs/>
          <w:spacing w:val="-1"/>
          <w:kern w:val="2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kern w:val="2"/>
          <w:sz w:val="24"/>
          <w:szCs w:val="24"/>
          <w:lang w:val="en-US" w:eastAsia="zh-CN" w:bidi="en-US"/>
        </w:rPr>
        <w:t>物流费用</w:t>
      </w:r>
    </w:p>
    <w:p>
      <w:pPr>
        <w:numPr>
          <w:ilvl w:val="0"/>
          <w:numId w:val="0"/>
        </w:numPr>
        <w:ind w:left="120" w:leftChars="0" w:firstLine="42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-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盐保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香港机场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3T/1800</w:t>
      </w:r>
      <w:bookmarkStart w:id="0" w:name="_GoBack"/>
      <w:bookmarkEnd w:id="0"/>
    </w:p>
    <w:p>
      <w:pPr>
        <w:numPr>
          <w:ilvl w:val="0"/>
          <w:numId w:val="0"/>
        </w:numPr>
        <w:ind w:left="120" w:leftChars="0" w:firstLine="839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20" w:leftChars="0" w:firstLine="42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2"/>
        <w:spacing w:before="161"/>
        <w:ind w:left="1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．备注：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eastAsia="zh-CN"/>
        </w:rPr>
        <w:t>1、此报价为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pacing w:val="-3"/>
          <w:sz w:val="22"/>
          <w:szCs w:val="22"/>
          <w:lang w:eastAsia="zh-CN"/>
        </w:rPr>
        <w:t>港币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eastAsia="zh-CN"/>
        </w:rPr>
        <w:t>含税报价，结款期为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30天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eastAsia="zh-CN"/>
        </w:rPr>
        <w:t xml:space="preserve">。 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 xml:space="preserve">2、因客户提供货物报关信息与入区的实物严重不符导致入海关缉私科，按申报货值的3%处罚，最少收取5000，并承担我司的损失，且我司将不承担任何法律责任；   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3、超时等待费：吨车免费等候3小时，柜车免费等待4小时，超出按照200/小时计算，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4、因海关系统故障等原因照成压夜则收取百分之80的运费，如隔天中午12点前未完成交仓则收取百分之百运费。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5、前往香港机场，码头过海等地区则另收附加费300，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6、车辆进入香港公仓装卸货，公仓（机场，码头等地区）排仓费300，免费等候时间3个小时，超出按照100/小时收取。不包装卸货，其他杂费实报实销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</w:pPr>
    </w:p>
    <w:p>
      <w:pPr>
        <w:pStyle w:val="3"/>
        <w:ind w:firstLine="468" w:firstLineChars="200"/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</w:pPr>
    </w:p>
    <w:p>
      <w:pPr>
        <w:pStyle w:val="3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以上报价若无异议，烦请确认回签，若有任何疑问，也请随时联络我们。谢谢！</w:t>
      </w:r>
    </w:p>
    <w:p>
      <w:pPr>
        <w:pStyle w:val="3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spacing w:before="155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多谢合作，顺祝商祺!</w:t>
      </w:r>
    </w:p>
    <w:p>
      <w:pPr>
        <w:pStyle w:val="3"/>
        <w:rPr>
          <w:rFonts w:ascii="Times New Roman"/>
          <w:sz w:val="22"/>
          <w:szCs w:val="22"/>
        </w:rPr>
      </w:pPr>
    </w:p>
    <w:p>
      <w:pPr>
        <w:pStyle w:val="3"/>
        <w:rPr>
          <w:rFonts w:ascii="Times New Roman"/>
          <w:sz w:val="22"/>
          <w:szCs w:val="22"/>
        </w:rPr>
      </w:pPr>
    </w:p>
    <w:p>
      <w:pPr>
        <w:pStyle w:val="3"/>
        <w:tabs>
          <w:tab w:val="left" w:pos="6520"/>
        </w:tabs>
        <w:spacing w:before="59"/>
        <w:ind w:left="120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u w:val="single"/>
          <w:lang w:eastAsia="zh-CN"/>
        </w:rPr>
        <w:t>锋耀</w:t>
      </w:r>
      <w:r>
        <w:rPr>
          <w:sz w:val="22"/>
          <w:szCs w:val="22"/>
          <w:u w:val="single"/>
        </w:rPr>
        <w:t>签署</w:t>
      </w:r>
      <w:r>
        <w:rPr>
          <w:spacing w:val="-3"/>
          <w:sz w:val="22"/>
          <w:szCs w:val="22"/>
          <w:u w:val="single"/>
        </w:rPr>
        <w:t>盖</w:t>
      </w:r>
      <w:r>
        <w:rPr>
          <w:sz w:val="22"/>
          <w:szCs w:val="22"/>
          <w:u w:val="single"/>
        </w:rPr>
        <w:t>章</w:t>
      </w:r>
      <w:r>
        <w:rPr>
          <w:sz w:val="22"/>
          <w:szCs w:val="22"/>
        </w:rPr>
        <w:tab/>
      </w:r>
      <w:r>
        <w:rPr>
          <w:rFonts w:hint="eastAsia"/>
          <w:spacing w:val="-3"/>
          <w:sz w:val="22"/>
          <w:szCs w:val="22"/>
          <w:u w:val="single"/>
          <w:lang w:eastAsia="zh-CN"/>
        </w:rPr>
        <w:t>东泰</w:t>
      </w:r>
      <w:r>
        <w:rPr>
          <w:sz w:val="22"/>
          <w:szCs w:val="22"/>
          <w:u w:val="single"/>
        </w:rPr>
        <w:t>签署</w:t>
      </w:r>
      <w:r>
        <w:rPr>
          <w:spacing w:val="-3"/>
          <w:sz w:val="22"/>
          <w:szCs w:val="22"/>
          <w:u w:val="single"/>
        </w:rPr>
        <w:t>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9C4402"/>
    <w:multiLevelType w:val="singleLevel"/>
    <w:tmpl w:val="C89C4402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37" w:hanging="31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-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2303B"/>
    <w:rsid w:val="000F08DC"/>
    <w:rsid w:val="05F21D90"/>
    <w:rsid w:val="07AA017D"/>
    <w:rsid w:val="0E0416F7"/>
    <w:rsid w:val="0FEA2527"/>
    <w:rsid w:val="117F1DE6"/>
    <w:rsid w:val="16572958"/>
    <w:rsid w:val="17AC4649"/>
    <w:rsid w:val="18386AF2"/>
    <w:rsid w:val="1A922654"/>
    <w:rsid w:val="1D080418"/>
    <w:rsid w:val="20574A90"/>
    <w:rsid w:val="2272303B"/>
    <w:rsid w:val="29F452FB"/>
    <w:rsid w:val="2C5F7407"/>
    <w:rsid w:val="2D7D7FB9"/>
    <w:rsid w:val="33EA02BB"/>
    <w:rsid w:val="34606B9E"/>
    <w:rsid w:val="39B83EE9"/>
    <w:rsid w:val="40E22C93"/>
    <w:rsid w:val="41DC6A9C"/>
    <w:rsid w:val="42C117C3"/>
    <w:rsid w:val="45A53EF0"/>
    <w:rsid w:val="473478C9"/>
    <w:rsid w:val="4AAB3933"/>
    <w:rsid w:val="4E6C62C6"/>
    <w:rsid w:val="567563D8"/>
    <w:rsid w:val="59CA7C8E"/>
    <w:rsid w:val="61690C20"/>
    <w:rsid w:val="6A944523"/>
    <w:rsid w:val="6B1419AE"/>
    <w:rsid w:val="6D535020"/>
    <w:rsid w:val="71513605"/>
    <w:rsid w:val="740D015C"/>
    <w:rsid w:val="7B846016"/>
    <w:rsid w:val="7F5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37"/>
      <w:outlineLvl w:val="1"/>
    </w:pPr>
    <w:rPr>
      <w:rFonts w:ascii="宋体" w:hAnsi="宋体" w:eastAsia="宋体" w:cs="宋体"/>
      <w:b/>
      <w:bCs/>
      <w:sz w:val="21"/>
      <w:szCs w:val="21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6">
    <w:name w:val="List Paragraph"/>
    <w:basedOn w:val="1"/>
    <w:qFormat/>
    <w:uiPriority w:val="1"/>
    <w:pPr>
      <w:spacing w:before="43"/>
      <w:ind w:left="840" w:hanging="360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NULL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419</Words>
  <Characters>539</Characters>
  <Lines>0</Lines>
  <Paragraphs>0</Paragraphs>
  <TotalTime>30</TotalTime>
  <ScaleCrop>false</ScaleCrop>
  <LinksUpToDate>false</LinksUpToDate>
  <CharactersWithSpaces>568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2018-06-21T01:59:00Z</dcterms:created>
  <dc:creator>未来</dc:creator>
  <cp:lastModifiedBy>客服部-熊逸君</cp:lastModifiedBy>
  <dcterms:modified xsi:type="dcterms:W3CDTF">2018-09-21T08:09:26Z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